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6069A">
      <w:pPr>
        <w:pStyle w:val="2"/>
        <w:spacing w:before="0" w:after="0" w:line="360" w:lineRule="auto"/>
        <w:rPr>
          <w:rFonts w:hint="eastAsia" w:ascii="宋体" w:hAnsi="宋体" w:cs="宋体"/>
          <w:color w:val="000000"/>
          <w:sz w:val="21"/>
          <w:szCs w:val="21"/>
          <w:highlight w:val="none"/>
        </w:rPr>
      </w:pPr>
      <w:bookmarkStart w:id="0" w:name="_Toc5688"/>
      <w:r>
        <w:rPr>
          <w:rFonts w:hint="eastAsia" w:ascii="宋体" w:hAnsi="宋体" w:cs="宋体"/>
          <w:color w:val="000000"/>
          <w:sz w:val="21"/>
          <w:szCs w:val="21"/>
          <w:highlight w:val="none"/>
        </w:rPr>
        <w:t>附件2、《衡碱项目EPC/EPCC合格设备、材料生产商/品牌公开征集（第二次）设备制造商的基本资格及技术要求》</w:t>
      </w:r>
      <w:bookmarkEnd w:id="0"/>
    </w:p>
    <w:p w14:paraId="67983317">
      <w:pPr>
        <w:pStyle w:val="3"/>
        <w:spacing w:before="120" w:beforeLines="50" w:after="120" w:afterLines="50"/>
        <w:jc w:val="center"/>
        <w:rPr>
          <w:rFonts w:hint="eastAsia" w:ascii="宋体" w:hAnsi="宋体" w:cs="宋体"/>
          <w:color w:val="000000"/>
          <w:sz w:val="21"/>
          <w:szCs w:val="21"/>
          <w:highlight w:val="none"/>
        </w:rPr>
      </w:pPr>
      <w:bookmarkStart w:id="1" w:name="_Toc20869"/>
      <w:bookmarkStart w:id="2" w:name="_Toc3899"/>
      <w:bookmarkStart w:id="3" w:name="_Toc19816"/>
      <w:r>
        <w:rPr>
          <w:rFonts w:hint="eastAsia" w:ascii="宋体" w:hAnsi="宋体" w:cs="宋体"/>
          <w:color w:val="000000"/>
          <w:sz w:val="21"/>
          <w:szCs w:val="21"/>
          <w:highlight w:val="none"/>
        </w:rPr>
        <w:t>第5标段：合成氨标段合成专用设备</w:t>
      </w:r>
      <w:bookmarkEnd w:id="1"/>
      <w:bookmarkEnd w:id="2"/>
      <w:bookmarkEnd w:id="3"/>
    </w:p>
    <w:tbl>
      <w:tblPr>
        <w:tblStyle w:val="4"/>
        <w:tblW w:w="142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045"/>
        <w:gridCol w:w="2185"/>
        <w:gridCol w:w="3699"/>
        <w:gridCol w:w="6634"/>
      </w:tblGrid>
      <w:tr w14:paraId="6CB75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7AB0C619">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包号</w:t>
            </w:r>
          </w:p>
        </w:tc>
        <w:tc>
          <w:tcPr>
            <w:tcW w:w="1045" w:type="dxa"/>
            <w:noWrap w:val="0"/>
            <w:vAlign w:val="center"/>
          </w:tcPr>
          <w:p w14:paraId="474D390A">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包号名称</w:t>
            </w:r>
          </w:p>
        </w:tc>
        <w:tc>
          <w:tcPr>
            <w:tcW w:w="2185" w:type="dxa"/>
            <w:noWrap w:val="0"/>
            <w:vAlign w:val="center"/>
          </w:tcPr>
          <w:p w14:paraId="324407FD">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包内所含设备（或材料）</w:t>
            </w:r>
          </w:p>
        </w:tc>
        <w:tc>
          <w:tcPr>
            <w:tcW w:w="3699" w:type="dxa"/>
            <w:noWrap w:val="0"/>
            <w:vAlign w:val="center"/>
          </w:tcPr>
          <w:p w14:paraId="09BF0288">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特定资格、业绩（必须为中国境内的供货业绩）等基本资格要求</w:t>
            </w:r>
          </w:p>
        </w:tc>
        <w:tc>
          <w:tcPr>
            <w:tcW w:w="6634" w:type="dxa"/>
            <w:noWrap w:val="0"/>
            <w:vAlign w:val="center"/>
          </w:tcPr>
          <w:p w14:paraId="1BC1D89E">
            <w:pPr>
              <w:jc w:val="center"/>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技术要求</w:t>
            </w:r>
          </w:p>
        </w:tc>
      </w:tr>
      <w:tr w14:paraId="391A4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55A7ED9B">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包2</w:t>
            </w:r>
          </w:p>
        </w:tc>
        <w:tc>
          <w:tcPr>
            <w:tcW w:w="1045" w:type="dxa"/>
            <w:noWrap w:val="0"/>
            <w:vAlign w:val="center"/>
          </w:tcPr>
          <w:p w14:paraId="022FF792">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合成催化剂</w:t>
            </w:r>
          </w:p>
        </w:tc>
        <w:tc>
          <w:tcPr>
            <w:tcW w:w="2185" w:type="dxa"/>
            <w:noWrap w:val="0"/>
            <w:vAlign w:val="center"/>
          </w:tcPr>
          <w:p w14:paraId="5D24E08A">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氨合成催化剂</w:t>
            </w:r>
          </w:p>
        </w:tc>
        <w:tc>
          <w:tcPr>
            <w:tcW w:w="3699" w:type="dxa"/>
            <w:noWrap w:val="0"/>
            <w:vAlign w:val="center"/>
          </w:tcPr>
          <w:p w14:paraId="1A946D39">
            <w:pPr>
              <w:widowControl/>
              <w:jc w:val="left"/>
              <w:textAlignment w:val="center"/>
              <w:rPr>
                <w:rFonts w:hint="eastAsia" w:ascii="宋体" w:hAnsi="宋体" w:cs="宋体"/>
                <w:color w:val="000000"/>
                <w:sz w:val="18"/>
                <w:szCs w:val="18"/>
                <w:highlight w:val="none"/>
              </w:rPr>
            </w:pPr>
            <w:r>
              <w:rPr>
                <w:rFonts w:hint="eastAsia" w:ascii="宋体" w:hAnsi="宋体" w:cs="宋体"/>
                <w:b/>
                <w:bCs/>
                <w:color w:val="000000"/>
                <w:kern w:val="0"/>
                <w:sz w:val="18"/>
                <w:szCs w:val="18"/>
                <w:highlight w:val="none"/>
                <w:lang w:bidi="ar"/>
              </w:rPr>
              <w:t>1、特定资格要求</w:t>
            </w:r>
            <w:r>
              <w:rPr>
                <w:rFonts w:hint="eastAsia" w:ascii="宋体" w:hAnsi="宋体" w:cs="宋体"/>
                <w:color w:val="000000"/>
                <w:kern w:val="0"/>
                <w:sz w:val="18"/>
                <w:szCs w:val="18"/>
                <w:highlight w:val="none"/>
                <w:lang w:bidi="ar"/>
              </w:rPr>
              <w:t xml:space="preserve">：具有甲方已经购买的合成塔内件卡萨利公司提供的氨合成催化剂产品推荐函。 </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2、类似业绩资格要求：</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 xml:space="preserve">2.1 </w:t>
            </w:r>
            <w:r>
              <w:rPr>
                <w:rFonts w:hint="eastAsia" w:ascii="宋体" w:hAnsi="宋体" w:cs="宋体"/>
                <w:color w:val="000000"/>
                <w:kern w:val="0"/>
                <w:sz w:val="18"/>
                <w:szCs w:val="18"/>
                <w:highlight w:val="none"/>
                <w:lang w:bidi="ar"/>
              </w:rPr>
              <w:t xml:space="preserve">具有1套60万吨合成氨装置的供货业绩。 </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2.2类似业绩的考核依据</w:t>
            </w:r>
            <w:r>
              <w:rPr>
                <w:rFonts w:hint="eastAsia" w:ascii="宋体" w:hAnsi="宋体" w:cs="宋体"/>
                <w:color w:val="000000"/>
                <w:kern w:val="0"/>
                <w:sz w:val="18"/>
                <w:szCs w:val="18"/>
                <w:highlight w:val="none"/>
                <w:lang w:bidi="ar"/>
              </w:rPr>
              <w:t>：提供经甲乙双方盖章后的供货合同(或销售合同)扫描件，合同中需体现上述相关指标，如不能体现上述相关指标的需提供相关证明材料。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2.3 类似业绩考核时限</w:t>
            </w:r>
            <w:r>
              <w:rPr>
                <w:rFonts w:hint="eastAsia" w:ascii="宋体" w:hAnsi="宋体" w:cs="宋体"/>
                <w:color w:val="000000"/>
                <w:kern w:val="0"/>
                <w:sz w:val="18"/>
                <w:szCs w:val="18"/>
                <w:highlight w:val="none"/>
                <w:lang w:bidi="ar"/>
              </w:rPr>
              <w:t>：近五年（近五年是指：2020年5月1日起至提交投标文件之日止）。</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3、本项目接受 ：</w:t>
            </w:r>
            <w:r>
              <w:rPr>
                <w:rFonts w:hint="eastAsia" w:ascii="宋体" w:hAnsi="宋体" w:cs="宋体"/>
                <w:color w:val="000000"/>
                <w:kern w:val="0"/>
                <w:sz w:val="18"/>
                <w:szCs w:val="18"/>
                <w:highlight w:val="none"/>
                <w:lang w:bidi="ar"/>
              </w:rPr>
              <w:t xml:space="preserve">制造商的投标。   </w:t>
            </w:r>
          </w:p>
        </w:tc>
        <w:tc>
          <w:tcPr>
            <w:tcW w:w="6634" w:type="dxa"/>
            <w:noWrap w:val="0"/>
            <w:vAlign w:val="center"/>
          </w:tcPr>
          <w:p w14:paraId="307CA2B6">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1、TA2及以上01-2型铁钴双活性催化剂或Amomax-10或A301型维氏体催化剂；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2、预还原催化剂50℃以内可以有氧装填；预还原催化剂和氧化态催化剂堆积密度分别要达到2.35~2.5kg/L和3.05~3.2kg/L;氧化态催化剂出水量在28%左右；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3、催化剂要耐高温，能够在490℃以上长时间运行；能够满足装置50%-120%操作负荷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4、催化剂的使用寿命保证值10年以上。</w:t>
            </w:r>
          </w:p>
        </w:tc>
      </w:tr>
      <w:tr w14:paraId="439194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3F49452A">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包3</w:t>
            </w:r>
          </w:p>
        </w:tc>
        <w:tc>
          <w:tcPr>
            <w:tcW w:w="1045" w:type="dxa"/>
            <w:noWrap w:val="0"/>
            <w:vAlign w:val="center"/>
          </w:tcPr>
          <w:p w14:paraId="0ED055D9">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硫回收催化剂</w:t>
            </w:r>
          </w:p>
        </w:tc>
        <w:tc>
          <w:tcPr>
            <w:tcW w:w="2185" w:type="dxa"/>
            <w:noWrap w:val="0"/>
            <w:vAlign w:val="center"/>
          </w:tcPr>
          <w:p w14:paraId="5C722AC9">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硫回收催化剂</w:t>
            </w:r>
          </w:p>
        </w:tc>
        <w:tc>
          <w:tcPr>
            <w:tcW w:w="3699" w:type="dxa"/>
            <w:noWrap w:val="0"/>
            <w:vAlign w:val="center"/>
          </w:tcPr>
          <w:p w14:paraId="6695B772">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1、特定资格要求：/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2、类似业绩资格要求：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2.1具有1个催化剂（铝基+钛基）总量（型号不限）≥14m³或14吨的供货业绩。</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2.2类似业绩考核依据：提供经甲乙双方盖章后的供货合同(或销售合同)扫描件，合同中需体现上述相关指标，如不能体现上述相关指标的需提供相关证明材料。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2.3类似业绩考核时限：近三年（近三年是指：从202</w:t>
            </w:r>
            <w:r>
              <w:rPr>
                <w:rFonts w:hint="eastAsia" w:ascii="宋体" w:hAnsi="宋体" w:cs="宋体"/>
                <w:color w:val="000000"/>
                <w:kern w:val="0"/>
                <w:sz w:val="18"/>
                <w:szCs w:val="18"/>
                <w:highlight w:val="none"/>
                <w:lang w:eastAsia="zh" w:bidi="ar"/>
              </w:rPr>
              <w:t>0</w:t>
            </w:r>
            <w:r>
              <w:rPr>
                <w:rFonts w:hint="eastAsia" w:ascii="宋体" w:hAnsi="宋体" w:cs="宋体"/>
                <w:color w:val="000000"/>
                <w:kern w:val="0"/>
                <w:sz w:val="18"/>
                <w:szCs w:val="18"/>
                <w:highlight w:val="none"/>
                <w:lang w:bidi="ar"/>
              </w:rPr>
              <w:t>年5月1日至提交投标文件之日止）。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3、本项目接受：制造商的投标。 </w:t>
            </w:r>
          </w:p>
        </w:tc>
        <w:tc>
          <w:tcPr>
            <w:tcW w:w="6634" w:type="dxa"/>
            <w:noWrap w:val="0"/>
            <w:vAlign w:val="center"/>
          </w:tcPr>
          <w:p w14:paraId="656CF91D">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1、钛基催化剂（参考）：比表面积大于100m2/g，孔容大于等于0.2ml/g，平均压碎强度大于80牛顿/颗，堆积密度0.95～1.05kg/L，磨损率小于1.0%（m/m）。二氧化钛含量≥85%。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2、铝基、钛基催化剂使用年限≥4年</w:t>
            </w:r>
          </w:p>
        </w:tc>
      </w:tr>
      <w:tr w14:paraId="4D469D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6368F91F">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包6</w:t>
            </w:r>
          </w:p>
        </w:tc>
        <w:tc>
          <w:tcPr>
            <w:tcW w:w="1045" w:type="dxa"/>
            <w:noWrap w:val="0"/>
            <w:vAlign w:val="center"/>
          </w:tcPr>
          <w:p w14:paraId="6860AAE0">
            <w:pPr>
              <w:widowControl/>
              <w:jc w:val="center"/>
              <w:textAlignment w:val="center"/>
              <w:rPr>
                <w:rFonts w:hint="eastAsia" w:ascii="宋体" w:hAnsi="宋体" w:eastAsia="宋体" w:cs="宋体"/>
                <w:color w:val="000000"/>
                <w:sz w:val="18"/>
                <w:szCs w:val="18"/>
                <w:highlight w:val="none"/>
                <w:lang w:eastAsia="zh"/>
              </w:rPr>
            </w:pPr>
            <w:r>
              <w:rPr>
                <w:rFonts w:hint="eastAsia" w:ascii="宋体" w:hAnsi="宋体" w:cs="宋体"/>
                <w:color w:val="000000"/>
                <w:kern w:val="0"/>
                <w:sz w:val="18"/>
                <w:szCs w:val="18"/>
                <w:highlight w:val="none"/>
                <w:lang w:eastAsia="zh" w:bidi="ar"/>
              </w:rPr>
              <w:t>智慧物流（</w:t>
            </w:r>
            <w:r>
              <w:rPr>
                <w:rFonts w:hint="eastAsia" w:ascii="宋体" w:hAnsi="宋体" w:cs="宋体"/>
                <w:color w:val="000000"/>
                <w:kern w:val="0"/>
                <w:sz w:val="18"/>
                <w:szCs w:val="18"/>
                <w:highlight w:val="none"/>
                <w:lang w:bidi="ar"/>
              </w:rPr>
              <w:t>一卡装车系统</w:t>
            </w:r>
            <w:r>
              <w:rPr>
                <w:rFonts w:hint="eastAsia" w:ascii="宋体" w:hAnsi="宋体" w:cs="宋体"/>
                <w:color w:val="000000"/>
                <w:kern w:val="0"/>
                <w:sz w:val="18"/>
                <w:szCs w:val="18"/>
                <w:highlight w:val="none"/>
                <w:lang w:eastAsia="zh" w:bidi="ar"/>
              </w:rPr>
              <w:t>）</w:t>
            </w:r>
          </w:p>
        </w:tc>
        <w:tc>
          <w:tcPr>
            <w:tcW w:w="2185" w:type="dxa"/>
            <w:noWrap w:val="0"/>
            <w:vAlign w:val="center"/>
          </w:tcPr>
          <w:p w14:paraId="0D449970">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一卡装车系统</w:t>
            </w:r>
          </w:p>
        </w:tc>
        <w:tc>
          <w:tcPr>
            <w:tcW w:w="3699" w:type="dxa"/>
            <w:noWrap w:val="0"/>
            <w:vAlign w:val="center"/>
          </w:tcPr>
          <w:p w14:paraId="5178479A">
            <w:pPr>
              <w:widowControl/>
              <w:jc w:val="left"/>
              <w:textAlignment w:val="center"/>
              <w:rPr>
                <w:rFonts w:hint="eastAsia" w:ascii="宋体" w:hAnsi="宋体" w:cs="宋体"/>
                <w:color w:val="000000"/>
                <w:sz w:val="18"/>
                <w:szCs w:val="18"/>
                <w:highlight w:val="none"/>
              </w:rPr>
            </w:pPr>
            <w:r>
              <w:rPr>
                <w:rFonts w:hint="eastAsia" w:ascii="宋体" w:hAnsi="宋体" w:cs="宋体"/>
                <w:b/>
                <w:bCs/>
                <w:color w:val="000000"/>
                <w:kern w:val="0"/>
                <w:sz w:val="18"/>
                <w:szCs w:val="18"/>
                <w:highlight w:val="none"/>
                <w:lang w:bidi="ar"/>
              </w:rPr>
              <w:t>1、特定资格要求</w:t>
            </w:r>
            <w:r>
              <w:rPr>
                <w:rFonts w:hint="eastAsia" w:ascii="宋体" w:hAnsi="宋体" w:cs="宋体"/>
                <w:color w:val="000000"/>
                <w:kern w:val="0"/>
                <w:sz w:val="18"/>
                <w:szCs w:val="18"/>
                <w:highlight w:val="none"/>
                <w:lang w:bidi="ar"/>
              </w:rPr>
              <w:t>：具有特种设备生产许可证：压力管道设计资质、压力管道元件制造资质。</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2、类似业绩资格要求：</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2.1</w:t>
            </w:r>
            <w:r>
              <w:rPr>
                <w:rFonts w:hint="eastAsia" w:ascii="宋体" w:hAnsi="宋体" w:cs="宋体"/>
                <w:color w:val="000000"/>
                <w:kern w:val="0"/>
                <w:sz w:val="18"/>
                <w:szCs w:val="18"/>
                <w:highlight w:val="none"/>
                <w:lang w:bidi="ar"/>
              </w:rPr>
              <w:t>具有1个类似化工项目的智慧物流系统业绩。</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2.2类似业绩的考核依据：</w:t>
            </w:r>
            <w:r>
              <w:rPr>
                <w:rFonts w:hint="eastAsia" w:ascii="宋体" w:hAnsi="宋体" w:cs="宋体"/>
                <w:color w:val="000000"/>
                <w:kern w:val="0"/>
                <w:sz w:val="18"/>
                <w:szCs w:val="18"/>
                <w:highlight w:val="none"/>
                <w:lang w:bidi="ar"/>
              </w:rPr>
              <w:t>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2.3 类似业绩考核时限：</w:t>
            </w:r>
            <w:r>
              <w:rPr>
                <w:rFonts w:hint="eastAsia" w:ascii="宋体" w:hAnsi="宋体" w:cs="宋体"/>
                <w:color w:val="000000"/>
                <w:kern w:val="0"/>
                <w:sz w:val="18"/>
                <w:szCs w:val="18"/>
                <w:highlight w:val="none"/>
                <w:lang w:bidi="ar"/>
              </w:rPr>
              <w:t>近五年（近五年是指：2020年5月1日起至提交投标文件之日止）。</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3、本项目接受：</w:t>
            </w:r>
            <w:r>
              <w:rPr>
                <w:rFonts w:hint="eastAsia" w:ascii="宋体" w:hAnsi="宋体" w:cs="宋体"/>
                <w:color w:val="000000"/>
                <w:kern w:val="0"/>
                <w:sz w:val="18"/>
                <w:szCs w:val="18"/>
                <w:highlight w:val="none"/>
                <w:lang w:bidi="ar"/>
              </w:rPr>
              <w:t xml:space="preserve">制造商的投标。     </w:t>
            </w:r>
          </w:p>
        </w:tc>
        <w:tc>
          <w:tcPr>
            <w:tcW w:w="6634" w:type="dxa"/>
            <w:noWrap w:val="0"/>
            <w:vAlign w:val="center"/>
          </w:tcPr>
          <w:p w14:paraId="7EECEF16">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 系统组成包含但不限于: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1.现场仪表和设备：质量流量计、气动调节型全通径球阀、防静电溢油控制器、鹤位急停按钮、鹤管归位、语音、钥匙管理、防爆道闸、人体静电释放器、装卸车鹤管、活动梯等。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2.系统部分：包括司机安全考试系统、排队叫号系统、一卡通装卸车系统、门禁系统、无人值守的称重系统、汽车装车系统、装卸车LED显示系统等</w:t>
            </w:r>
          </w:p>
        </w:tc>
      </w:tr>
      <w:tr w14:paraId="0616BB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73563F97">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包8</w:t>
            </w:r>
          </w:p>
        </w:tc>
        <w:tc>
          <w:tcPr>
            <w:tcW w:w="1045" w:type="dxa"/>
            <w:noWrap w:val="0"/>
            <w:vAlign w:val="center"/>
          </w:tcPr>
          <w:p w14:paraId="78090B26">
            <w:pPr>
              <w:widowControl/>
              <w:jc w:val="center"/>
              <w:textAlignment w:val="center"/>
              <w:rPr>
                <w:rFonts w:hint="eastAsia" w:ascii="宋体" w:hAnsi="宋体" w:eastAsia="宋体" w:cs="宋体"/>
                <w:color w:val="000000"/>
                <w:sz w:val="18"/>
                <w:szCs w:val="18"/>
                <w:highlight w:val="none"/>
                <w:lang w:eastAsia="zh"/>
              </w:rPr>
            </w:pPr>
            <w:r>
              <w:rPr>
                <w:rFonts w:hint="eastAsia" w:ascii="宋体" w:hAnsi="宋体" w:cs="宋体"/>
                <w:color w:val="000000"/>
                <w:kern w:val="0"/>
                <w:sz w:val="18"/>
                <w:szCs w:val="18"/>
                <w:highlight w:val="none"/>
                <w:lang w:eastAsia="zh" w:bidi="ar"/>
              </w:rPr>
              <w:t>制造安装（管道工厂化预制）</w:t>
            </w:r>
          </w:p>
        </w:tc>
        <w:tc>
          <w:tcPr>
            <w:tcW w:w="2185" w:type="dxa"/>
            <w:noWrap w:val="0"/>
            <w:vAlign w:val="center"/>
          </w:tcPr>
          <w:p w14:paraId="505D5472">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合成工段高压管道工厂化预制</w:t>
            </w:r>
          </w:p>
        </w:tc>
        <w:tc>
          <w:tcPr>
            <w:tcW w:w="3699" w:type="dxa"/>
            <w:noWrap w:val="0"/>
            <w:vAlign w:val="center"/>
          </w:tcPr>
          <w:p w14:paraId="782529E2">
            <w:pPr>
              <w:widowControl/>
              <w:jc w:val="left"/>
              <w:textAlignment w:val="center"/>
              <w:rPr>
                <w:rFonts w:hint="eastAsia" w:ascii="宋体" w:hAnsi="宋体" w:cs="宋体"/>
                <w:color w:val="000000"/>
                <w:sz w:val="18"/>
                <w:szCs w:val="18"/>
                <w:highlight w:val="none"/>
              </w:rPr>
            </w:pPr>
            <w:r>
              <w:rPr>
                <w:rFonts w:hint="eastAsia" w:ascii="宋体" w:hAnsi="宋体" w:cs="宋体"/>
                <w:b/>
                <w:bCs/>
                <w:color w:val="000000"/>
                <w:kern w:val="0"/>
                <w:sz w:val="18"/>
                <w:szCs w:val="18"/>
                <w:highlight w:val="none"/>
                <w:lang w:bidi="ar"/>
              </w:rPr>
              <w:t>1、特定资格要求：</w:t>
            </w:r>
            <w:r>
              <w:rPr>
                <w:rFonts w:hint="eastAsia" w:ascii="宋体" w:hAnsi="宋体" w:cs="宋体"/>
                <w:color w:val="000000"/>
                <w:kern w:val="0"/>
                <w:sz w:val="18"/>
                <w:szCs w:val="18"/>
                <w:highlight w:val="none"/>
                <w:lang w:bidi="ar"/>
              </w:rPr>
              <w:t xml:space="preserve">具有特种设备生产许可证：压力管道元件制造资质、 压力管道安装资质。 </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2、类似业绩资格要求：</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2.1</w:t>
            </w:r>
            <w:r>
              <w:rPr>
                <w:rFonts w:hint="eastAsia" w:ascii="宋体" w:hAnsi="宋体" w:cs="宋体"/>
                <w:color w:val="000000"/>
                <w:kern w:val="0"/>
                <w:sz w:val="18"/>
                <w:szCs w:val="18"/>
                <w:highlight w:val="none"/>
                <w:lang w:bidi="ar"/>
              </w:rPr>
              <w:t>具有1个60万吨合成氨类似化工项目业绩。</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2.2类似业绩的考核依据：</w:t>
            </w:r>
            <w:r>
              <w:rPr>
                <w:rFonts w:hint="eastAsia" w:ascii="宋体" w:hAnsi="宋体" w:cs="宋体"/>
                <w:color w:val="000000"/>
                <w:kern w:val="0"/>
                <w:sz w:val="18"/>
                <w:szCs w:val="18"/>
                <w:highlight w:val="none"/>
                <w:lang w:bidi="ar"/>
              </w:rPr>
              <w:t xml:space="preserve">提供经甲乙双方盖章后的供货合同（或销售合同）扫描件，合同中需体现上述相关指标，如不能体现相关指标的需提供相关证明材料。 </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2.3 类似业绩考核时限：</w:t>
            </w:r>
            <w:r>
              <w:rPr>
                <w:rFonts w:hint="eastAsia" w:ascii="宋体" w:hAnsi="宋体" w:cs="宋体"/>
                <w:color w:val="000000"/>
                <w:kern w:val="0"/>
                <w:sz w:val="18"/>
                <w:szCs w:val="18"/>
                <w:highlight w:val="none"/>
                <w:lang w:bidi="ar"/>
              </w:rPr>
              <w:t>近五年（近五年是指：2020年5月1日起至提交投标文件之日止）。</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3、本项目接受：</w:t>
            </w:r>
            <w:r>
              <w:rPr>
                <w:rFonts w:hint="eastAsia" w:ascii="宋体" w:hAnsi="宋体" w:cs="宋体"/>
                <w:color w:val="000000"/>
                <w:kern w:val="0"/>
                <w:sz w:val="18"/>
                <w:szCs w:val="18"/>
                <w:highlight w:val="none"/>
                <w:lang w:bidi="ar"/>
              </w:rPr>
              <w:t>制造商的投标。</w:t>
            </w:r>
          </w:p>
        </w:tc>
        <w:tc>
          <w:tcPr>
            <w:tcW w:w="6634" w:type="dxa"/>
            <w:noWrap w:val="0"/>
            <w:vAlign w:val="center"/>
          </w:tcPr>
          <w:p w14:paraId="69EB997A">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1、可以对钢材进行化学成份、力学性能、金相组织分析。同时，可以进行超声、射线、着色、磁粉等无损检测；还可以进行管道内窥镜检查、对不锈钢进行铁素体测定和晶间腐蚀试验。</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2、1、氨合成装置、气化装置、变换装置、净化装置、空分装置、水系统、罐区及装车系统内设备安装；</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2、装置内工艺管道、电气仪表、防腐保温、钢结构安装；</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3、装置内高压管道所需的直管、弯管及管件的采购及预制，管件包括弯头、异径管、三通、管帽和管座，（高压材料的钢管、管件、法兰、垫片、紧固件等主材，）。</w:t>
            </w:r>
          </w:p>
        </w:tc>
      </w:tr>
      <w:tr w14:paraId="184B3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6D8D99CB">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包9</w:t>
            </w:r>
          </w:p>
        </w:tc>
        <w:tc>
          <w:tcPr>
            <w:tcW w:w="1045" w:type="dxa"/>
            <w:noWrap w:val="0"/>
            <w:vAlign w:val="center"/>
          </w:tcPr>
          <w:p w14:paraId="67B97AD2">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罗茨风机</w:t>
            </w:r>
          </w:p>
        </w:tc>
        <w:tc>
          <w:tcPr>
            <w:tcW w:w="2185" w:type="dxa"/>
            <w:noWrap w:val="0"/>
            <w:vAlign w:val="center"/>
          </w:tcPr>
          <w:p w14:paraId="4BBB2890">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焚烧风机</w:t>
            </w:r>
          </w:p>
        </w:tc>
        <w:tc>
          <w:tcPr>
            <w:tcW w:w="3699" w:type="dxa"/>
            <w:noWrap w:val="0"/>
            <w:vAlign w:val="center"/>
          </w:tcPr>
          <w:p w14:paraId="210CB703">
            <w:pPr>
              <w:widowControl/>
              <w:jc w:val="left"/>
              <w:textAlignment w:val="center"/>
              <w:rPr>
                <w:rFonts w:hint="eastAsia" w:ascii="宋体" w:hAnsi="宋体" w:cs="宋体"/>
                <w:color w:val="000000"/>
                <w:sz w:val="18"/>
                <w:szCs w:val="18"/>
                <w:highlight w:val="none"/>
              </w:rPr>
            </w:pPr>
            <w:r>
              <w:rPr>
                <w:rFonts w:hint="eastAsia" w:ascii="宋体" w:hAnsi="宋体" w:cs="宋体"/>
                <w:b/>
                <w:bCs/>
                <w:color w:val="000000"/>
                <w:kern w:val="0"/>
                <w:sz w:val="18"/>
                <w:szCs w:val="18"/>
                <w:highlight w:val="none"/>
                <w:lang w:bidi="ar"/>
              </w:rPr>
              <w:t>1、特定资格要求：</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2、类似业绩资格要求：</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2.1</w:t>
            </w:r>
            <w:r>
              <w:rPr>
                <w:rFonts w:hint="eastAsia" w:ascii="宋体" w:hAnsi="宋体" w:cs="宋体"/>
                <w:color w:val="000000"/>
                <w:kern w:val="0"/>
                <w:sz w:val="18"/>
                <w:szCs w:val="18"/>
                <w:highlight w:val="none"/>
                <w:lang w:bidi="ar"/>
              </w:rPr>
              <w:t>具有1个化工项目罗茨鼓风机（罗茨风机）供货业绩。</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2.2</w:t>
            </w:r>
            <w:r>
              <w:rPr>
                <w:rFonts w:hint="eastAsia" w:ascii="宋体" w:hAnsi="宋体" w:cs="宋体"/>
                <w:color w:val="000000"/>
                <w:kern w:val="0"/>
                <w:sz w:val="18"/>
                <w:szCs w:val="18"/>
                <w:highlight w:val="none"/>
                <w:lang w:bidi="ar"/>
              </w:rPr>
              <w:t>类似业绩考核依据：提供经甲乙双方盖章后的供货合同(或销售合同)扫描件，合同中需体现上述相关指标，如不能体现上述相关指标的需提供相关证明材料。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2.3</w:t>
            </w:r>
            <w:r>
              <w:rPr>
                <w:rFonts w:hint="eastAsia" w:ascii="宋体" w:hAnsi="宋体" w:cs="宋体"/>
                <w:color w:val="000000"/>
                <w:kern w:val="0"/>
                <w:sz w:val="18"/>
                <w:szCs w:val="18"/>
                <w:highlight w:val="none"/>
                <w:lang w:bidi="ar"/>
              </w:rPr>
              <w:t>类似业绩考核时限：近三年（近三年是指：从202</w:t>
            </w:r>
            <w:r>
              <w:rPr>
                <w:rFonts w:hint="eastAsia" w:ascii="宋体" w:hAnsi="宋体" w:cs="宋体"/>
                <w:color w:val="000000"/>
                <w:kern w:val="0"/>
                <w:sz w:val="18"/>
                <w:szCs w:val="18"/>
                <w:highlight w:val="none"/>
                <w:lang w:eastAsia="zh" w:bidi="ar"/>
              </w:rPr>
              <w:t>0</w:t>
            </w:r>
            <w:r>
              <w:rPr>
                <w:rFonts w:hint="eastAsia" w:ascii="宋体" w:hAnsi="宋体" w:cs="宋体"/>
                <w:color w:val="000000"/>
                <w:kern w:val="0"/>
                <w:sz w:val="18"/>
                <w:szCs w:val="18"/>
                <w:highlight w:val="none"/>
                <w:lang w:bidi="ar"/>
              </w:rPr>
              <w:t>年5月1日至提交投标文件之日止）。</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3、</w:t>
            </w:r>
            <w:r>
              <w:rPr>
                <w:rFonts w:hint="eastAsia" w:ascii="宋体" w:hAnsi="宋体" w:cs="宋体"/>
                <w:color w:val="000000"/>
                <w:kern w:val="0"/>
                <w:sz w:val="18"/>
                <w:szCs w:val="18"/>
                <w:highlight w:val="none"/>
                <w:lang w:bidi="ar"/>
              </w:rPr>
              <w:t xml:space="preserve">本项目接受：制造商的投标。 </w:t>
            </w:r>
          </w:p>
        </w:tc>
        <w:tc>
          <w:tcPr>
            <w:tcW w:w="6634" w:type="dxa"/>
            <w:noWrap w:val="0"/>
            <w:vAlign w:val="center"/>
          </w:tcPr>
          <w:p w14:paraId="6AD031A5">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1、流量：≥2312Nm³/h。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2、进出口压力：进口常压，升压29.32kPa，排出压力正常≥130kPa（a）、最大≥150kPa（a）。</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3、危险区域： IICT3。</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4、转速≤800转/分。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5、符合最新版一级能效要求，防爆电机</w:t>
            </w:r>
          </w:p>
        </w:tc>
      </w:tr>
      <w:tr w14:paraId="20A6A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15B9075D">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包10</w:t>
            </w:r>
          </w:p>
        </w:tc>
        <w:tc>
          <w:tcPr>
            <w:tcW w:w="1045" w:type="dxa"/>
            <w:noWrap w:val="0"/>
            <w:vAlign w:val="center"/>
          </w:tcPr>
          <w:p w14:paraId="4FAB4C0F">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全厂火炬</w:t>
            </w:r>
          </w:p>
        </w:tc>
        <w:tc>
          <w:tcPr>
            <w:tcW w:w="2185" w:type="dxa"/>
            <w:noWrap w:val="0"/>
            <w:vAlign w:val="center"/>
          </w:tcPr>
          <w:p w14:paraId="656D155F">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火炬成套设备</w:t>
            </w:r>
          </w:p>
        </w:tc>
        <w:tc>
          <w:tcPr>
            <w:tcW w:w="3699" w:type="dxa"/>
            <w:noWrap w:val="0"/>
            <w:vAlign w:val="center"/>
          </w:tcPr>
          <w:p w14:paraId="3778F9FA">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1、特定资格要求</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2、类似业绩资格要求</w:t>
            </w:r>
            <w:r>
              <w:rPr>
                <w:rFonts w:hint="eastAsia"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2.1</w:t>
            </w:r>
            <w:r>
              <w:rPr>
                <w:rFonts w:hint="eastAsia" w:ascii="宋体" w:hAnsi="宋体" w:cs="宋体"/>
                <w:color w:val="000000"/>
                <w:kern w:val="0"/>
                <w:sz w:val="18"/>
                <w:szCs w:val="18"/>
                <w:highlight w:val="none"/>
                <w:lang w:bidi="ar"/>
              </w:rPr>
              <w:t>具有1套高架火炬供货业绩。</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2.2类似业绩考核依据：</w:t>
            </w:r>
            <w:r>
              <w:rPr>
                <w:rFonts w:hint="eastAsia" w:ascii="宋体" w:hAnsi="宋体" w:cs="宋体"/>
                <w:color w:val="000000"/>
                <w:kern w:val="0"/>
                <w:sz w:val="18"/>
                <w:szCs w:val="18"/>
                <w:highlight w:val="none"/>
                <w:lang w:bidi="ar"/>
              </w:rPr>
              <w:t>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2.3类似业绩考核时限：</w:t>
            </w:r>
            <w:r>
              <w:rPr>
                <w:rFonts w:hint="eastAsia" w:ascii="宋体" w:hAnsi="宋体" w:cs="宋体"/>
                <w:color w:val="000000"/>
                <w:kern w:val="0"/>
                <w:sz w:val="18"/>
                <w:szCs w:val="18"/>
                <w:highlight w:val="none"/>
                <w:lang w:bidi="ar"/>
              </w:rPr>
              <w:t>近三年（近三年是指：从202</w:t>
            </w:r>
            <w:r>
              <w:rPr>
                <w:rFonts w:hint="eastAsia" w:ascii="宋体" w:hAnsi="宋体" w:cs="宋体"/>
                <w:color w:val="000000"/>
                <w:kern w:val="0"/>
                <w:sz w:val="18"/>
                <w:szCs w:val="18"/>
                <w:highlight w:val="none"/>
                <w:lang w:eastAsia="zh" w:bidi="ar"/>
              </w:rPr>
              <w:t>0</w:t>
            </w:r>
            <w:r>
              <w:rPr>
                <w:rFonts w:hint="eastAsia" w:ascii="宋体" w:hAnsi="宋体" w:cs="宋体"/>
                <w:color w:val="000000"/>
                <w:kern w:val="0"/>
                <w:sz w:val="18"/>
                <w:szCs w:val="18"/>
                <w:highlight w:val="none"/>
                <w:lang w:bidi="ar"/>
              </w:rPr>
              <w:t>年5月1日至提交投标文件之日止）。</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3、本项目接受：</w:t>
            </w:r>
            <w:r>
              <w:rPr>
                <w:rFonts w:hint="eastAsia" w:ascii="宋体" w:hAnsi="宋体" w:cs="宋体"/>
                <w:color w:val="000000"/>
                <w:kern w:val="0"/>
                <w:sz w:val="18"/>
                <w:szCs w:val="18"/>
                <w:highlight w:val="none"/>
                <w:lang w:bidi="ar"/>
              </w:rPr>
              <w:t>制造商的投标。</w:t>
            </w:r>
          </w:p>
        </w:tc>
        <w:tc>
          <w:tcPr>
            <w:tcW w:w="6634" w:type="dxa"/>
            <w:noWrap w:val="0"/>
            <w:vAlign w:val="center"/>
          </w:tcPr>
          <w:p w14:paraId="4093ADB8">
            <w:pPr>
              <w:widowControl/>
              <w:spacing w:after="240"/>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1、主要参数：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富氢火炬筒体：DN1000X80000mm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酸性气火炬筒体：DN400X80000mm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氨火炬筒体：DN800X80000mm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火炬头：5000mm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富氢火炬暂按≥322.6t/h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不含氨酸性气火炬暂按≥19.91t/h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含氨酸性气火炬暂按≥2.13t/h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氨火炬暂按≥86.62t/h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所有进入火炬装置的火炬气管道上设置带远传功能的超声波流量计（参考上海埃英、唐山展望、杭州晶锐等同档次或高于所列品牌技术标准的材料。不具有指定或唯一的意思表示），各流量计在其所在系统的设计排放量下的压降不得超过30kPa，干气密封气管道不设置。火焰检测采用；（参考DURAG、honeywell、ABB、FIREYE（火眼95系列）等等同档次或高于所列品牌技术标准的材料。不具有指定或唯一的意思表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3、火炬筒体的材质均不低于S30403的不锈钢焊管。</w:t>
            </w:r>
          </w:p>
        </w:tc>
      </w:tr>
      <w:tr w14:paraId="4DAB9D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noWrap w:val="0"/>
            <w:vAlign w:val="center"/>
          </w:tcPr>
          <w:p w14:paraId="2AE5783E">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包14</w:t>
            </w:r>
          </w:p>
        </w:tc>
        <w:tc>
          <w:tcPr>
            <w:tcW w:w="1045" w:type="dxa"/>
            <w:vMerge w:val="restart"/>
            <w:noWrap w:val="0"/>
            <w:vAlign w:val="center"/>
          </w:tcPr>
          <w:p w14:paraId="633DDFD3">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屏蔽泵 </w:t>
            </w:r>
          </w:p>
        </w:tc>
        <w:tc>
          <w:tcPr>
            <w:tcW w:w="2185" w:type="dxa"/>
            <w:noWrap w:val="0"/>
            <w:vAlign w:val="center"/>
          </w:tcPr>
          <w:p w14:paraId="1A0447E7">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热再生塔回流泵</w:t>
            </w:r>
          </w:p>
        </w:tc>
        <w:tc>
          <w:tcPr>
            <w:tcW w:w="3699" w:type="dxa"/>
            <w:vMerge w:val="restart"/>
            <w:noWrap w:val="0"/>
            <w:vAlign w:val="center"/>
          </w:tcPr>
          <w:p w14:paraId="0B8153D2">
            <w:pPr>
              <w:widowControl/>
              <w:jc w:val="left"/>
              <w:textAlignment w:val="center"/>
              <w:rPr>
                <w:rFonts w:hint="eastAsia" w:ascii="宋体" w:hAnsi="宋体" w:cs="宋体"/>
                <w:color w:val="000000"/>
                <w:sz w:val="18"/>
                <w:szCs w:val="18"/>
                <w:highlight w:val="none"/>
              </w:rPr>
            </w:pPr>
            <w:r>
              <w:rPr>
                <w:rFonts w:hint="eastAsia" w:ascii="宋体" w:hAnsi="宋体" w:cs="宋体"/>
                <w:b/>
                <w:bCs/>
                <w:color w:val="000000"/>
                <w:kern w:val="0"/>
                <w:sz w:val="18"/>
                <w:szCs w:val="18"/>
                <w:highlight w:val="none"/>
                <w:lang w:bidi="ar"/>
              </w:rPr>
              <w:t>1、特定资格要求：</w:t>
            </w:r>
            <w:r>
              <w:rPr>
                <w:rFonts w:hint="eastAsia" w:ascii="宋体" w:hAnsi="宋体" w:cs="宋体"/>
                <w:color w:val="000000"/>
                <w:kern w:val="0"/>
                <w:sz w:val="18"/>
                <w:szCs w:val="18"/>
                <w:highlight w:val="none"/>
                <w:lang w:bidi="ar"/>
              </w:rPr>
              <w:t xml:space="preserve">/                                                     </w:t>
            </w:r>
            <w:r>
              <w:rPr>
                <w:rFonts w:hint="eastAsia" w:ascii="宋体" w:hAnsi="宋体" w:cs="宋体"/>
                <w:b/>
                <w:bCs/>
                <w:color w:val="000000"/>
                <w:kern w:val="0"/>
                <w:sz w:val="18"/>
                <w:szCs w:val="18"/>
                <w:highlight w:val="none"/>
                <w:lang w:bidi="ar"/>
              </w:rPr>
              <w:t>2、类似业绩资格要求：</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2.1</w:t>
            </w:r>
            <w:r>
              <w:rPr>
                <w:rFonts w:hint="eastAsia" w:ascii="宋体" w:hAnsi="宋体" w:cs="宋体"/>
                <w:color w:val="000000"/>
                <w:kern w:val="0"/>
                <w:sz w:val="18"/>
                <w:szCs w:val="18"/>
                <w:highlight w:val="none"/>
                <w:lang w:bidi="ar"/>
              </w:rPr>
              <w:t>具有1个不少于2台化工泵的供货业绩。</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2.2</w:t>
            </w:r>
            <w:r>
              <w:rPr>
                <w:rFonts w:hint="eastAsia" w:ascii="宋体" w:hAnsi="宋体" w:cs="宋体"/>
                <w:color w:val="000000"/>
                <w:kern w:val="0"/>
                <w:sz w:val="18"/>
                <w:szCs w:val="18"/>
                <w:highlight w:val="none"/>
                <w:lang w:bidi="ar"/>
              </w:rPr>
              <w:t>类似业绩考核依据：提供经甲乙双方盖章后的供货合同(或销售合同)扫描件，合同中需体现上述相关指标，如不能体现上述相关指标的需提供相关证明材料。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2.3</w:t>
            </w:r>
            <w:r>
              <w:rPr>
                <w:rFonts w:hint="eastAsia" w:ascii="宋体" w:hAnsi="宋体" w:cs="宋体"/>
                <w:color w:val="000000"/>
                <w:kern w:val="0"/>
                <w:sz w:val="18"/>
                <w:szCs w:val="18"/>
                <w:highlight w:val="none"/>
                <w:lang w:bidi="ar"/>
              </w:rPr>
              <w:t xml:space="preserve">类似业绩考核时限：近五年（近五年是指：从2020年5月1日至提交投标文件之日止）。                                                </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3、本项目接受：</w:t>
            </w:r>
            <w:r>
              <w:rPr>
                <w:rFonts w:hint="eastAsia" w:ascii="宋体" w:hAnsi="宋体" w:cs="宋体"/>
                <w:color w:val="000000"/>
                <w:kern w:val="0"/>
                <w:sz w:val="18"/>
                <w:szCs w:val="18"/>
                <w:highlight w:val="none"/>
                <w:lang w:bidi="ar"/>
              </w:rPr>
              <w:t>制造商的投标。</w:t>
            </w:r>
          </w:p>
        </w:tc>
        <w:tc>
          <w:tcPr>
            <w:tcW w:w="6634" w:type="dxa"/>
            <w:noWrap w:val="0"/>
            <w:vAlign w:val="center"/>
          </w:tcPr>
          <w:p w14:paraId="0313AAC5">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1、泵体：SCS13[EQU304]；叶轮：SCS13[EQU304]；泵轴： SUS304；定子屏蔽套：SUS316L；转子屏蔽套：SUS316L；滑动轴承：M205K；垫片：PTFE；不锈钢入口过滤器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2、具备自有试验台，全速、全流量性能试验必须在投标人自有试验平台上进行，以验证各项性能参数是否符合要求。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3、额定流量≥23m³/h、额定扬程≥55m、温度≥46℃、介质：含硫甲醇                          4、配套电机为防爆电机，符合最新版一级能效要求，防护等级不低于IP55（具体参照电气技术要求），绝缘等级：F， 户内外防腐等级：WF2, 防爆等级dⅡCT4。</w:t>
            </w:r>
          </w:p>
        </w:tc>
      </w:tr>
      <w:tr w14:paraId="717E9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noWrap w:val="0"/>
            <w:vAlign w:val="center"/>
          </w:tcPr>
          <w:p w14:paraId="243A4C37">
            <w:pPr>
              <w:jc w:val="center"/>
              <w:rPr>
                <w:rFonts w:hint="eastAsia" w:ascii="宋体" w:hAnsi="宋体" w:cs="宋体"/>
                <w:color w:val="000000"/>
                <w:sz w:val="18"/>
                <w:szCs w:val="18"/>
                <w:highlight w:val="none"/>
              </w:rPr>
            </w:pPr>
          </w:p>
        </w:tc>
        <w:tc>
          <w:tcPr>
            <w:tcW w:w="1045" w:type="dxa"/>
            <w:vMerge w:val="continue"/>
            <w:noWrap w:val="0"/>
            <w:vAlign w:val="center"/>
          </w:tcPr>
          <w:p w14:paraId="61465EAC">
            <w:pPr>
              <w:jc w:val="center"/>
              <w:rPr>
                <w:rFonts w:hint="eastAsia" w:ascii="宋体" w:hAnsi="宋体" w:cs="宋体"/>
                <w:color w:val="000000"/>
                <w:sz w:val="18"/>
                <w:szCs w:val="18"/>
                <w:highlight w:val="none"/>
              </w:rPr>
            </w:pPr>
          </w:p>
        </w:tc>
        <w:tc>
          <w:tcPr>
            <w:tcW w:w="2185" w:type="dxa"/>
            <w:noWrap w:val="0"/>
            <w:vAlign w:val="center"/>
          </w:tcPr>
          <w:p w14:paraId="76AD8531">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洗涤水泵</w:t>
            </w:r>
          </w:p>
        </w:tc>
        <w:tc>
          <w:tcPr>
            <w:tcW w:w="3699" w:type="dxa"/>
            <w:vMerge w:val="continue"/>
            <w:noWrap w:val="0"/>
            <w:vAlign w:val="center"/>
          </w:tcPr>
          <w:p w14:paraId="6406E521">
            <w:pPr>
              <w:jc w:val="left"/>
              <w:rPr>
                <w:rFonts w:hint="eastAsia" w:ascii="宋体" w:hAnsi="宋体" w:cs="宋体"/>
                <w:color w:val="000000"/>
                <w:sz w:val="18"/>
                <w:szCs w:val="18"/>
                <w:highlight w:val="none"/>
              </w:rPr>
            </w:pPr>
          </w:p>
        </w:tc>
        <w:tc>
          <w:tcPr>
            <w:tcW w:w="6634" w:type="dxa"/>
            <w:noWrap w:val="0"/>
            <w:vAlign w:val="center"/>
          </w:tcPr>
          <w:p w14:paraId="50F40DB4">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1、泵体：SCS13[EQU304]；叶轮：SCS13[EQU304]；泵轴： SUS304；定子屏蔽套：SUS316L；转子屏蔽套：SUS316L；滑动轴承：M205K；垫片：PTFE；不锈钢入口过滤器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2、具备自有试验台，全速、全流量性能试验必须在投标人自有试验平台上进行，以验证各项性能参数是否符合要求。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3、额定流量≥23m³/h、额定扬程≥55m、温度≥46℃、介质：含硫甲醇                          4、配套电机为防爆电机，符合最新版一级能效要求，防护等级不低于IP55（具体参照电气技术要求），绝缘等级：F， 户内外防腐等级：WF2, 防爆等级dⅡCT4。</w:t>
            </w:r>
          </w:p>
        </w:tc>
      </w:tr>
      <w:tr w14:paraId="5F2E0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noWrap w:val="0"/>
            <w:vAlign w:val="center"/>
          </w:tcPr>
          <w:p w14:paraId="15F8E32B">
            <w:pPr>
              <w:jc w:val="center"/>
              <w:rPr>
                <w:rFonts w:hint="eastAsia" w:ascii="宋体" w:hAnsi="宋体" w:cs="宋体"/>
                <w:color w:val="000000"/>
                <w:sz w:val="18"/>
                <w:szCs w:val="18"/>
                <w:highlight w:val="none"/>
              </w:rPr>
            </w:pPr>
          </w:p>
        </w:tc>
        <w:tc>
          <w:tcPr>
            <w:tcW w:w="1045" w:type="dxa"/>
            <w:vMerge w:val="continue"/>
            <w:noWrap w:val="0"/>
            <w:vAlign w:val="center"/>
          </w:tcPr>
          <w:p w14:paraId="3F1B27C9">
            <w:pPr>
              <w:jc w:val="center"/>
              <w:rPr>
                <w:rFonts w:hint="eastAsia" w:ascii="宋体" w:hAnsi="宋体" w:cs="宋体"/>
                <w:color w:val="000000"/>
                <w:sz w:val="18"/>
                <w:szCs w:val="18"/>
                <w:highlight w:val="none"/>
              </w:rPr>
            </w:pPr>
          </w:p>
        </w:tc>
        <w:tc>
          <w:tcPr>
            <w:tcW w:w="2185" w:type="dxa"/>
            <w:noWrap w:val="0"/>
            <w:vAlign w:val="center"/>
          </w:tcPr>
          <w:p w14:paraId="022237B3">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甲醇溶剂泵</w:t>
            </w:r>
          </w:p>
        </w:tc>
        <w:tc>
          <w:tcPr>
            <w:tcW w:w="3699" w:type="dxa"/>
            <w:vMerge w:val="continue"/>
            <w:noWrap w:val="0"/>
            <w:vAlign w:val="center"/>
          </w:tcPr>
          <w:p w14:paraId="42759575">
            <w:pPr>
              <w:jc w:val="left"/>
              <w:rPr>
                <w:rFonts w:hint="eastAsia" w:ascii="宋体" w:hAnsi="宋体" w:cs="宋体"/>
                <w:color w:val="000000"/>
                <w:sz w:val="18"/>
                <w:szCs w:val="18"/>
                <w:highlight w:val="none"/>
              </w:rPr>
            </w:pPr>
          </w:p>
        </w:tc>
        <w:tc>
          <w:tcPr>
            <w:tcW w:w="6634" w:type="dxa"/>
            <w:noWrap w:val="0"/>
            <w:vAlign w:val="center"/>
          </w:tcPr>
          <w:p w14:paraId="72855733">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1、泵体：SCS13[EQU304]；叶轮：SCS13[EQU304]；泵轴： SUS304；定子屏蔽套：SUS316L；转子屏蔽套：SUS316L；滑动轴承：M205K；垫片：PTFE；不锈钢入口过滤器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2、具备自有试验台，全速、全流量性能试验必须在投标人自有试验平台上进行，以验证各项性能参数是否符合要求。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3、额定流量≥50m³/h、额定扬程≥80m、温度≥40℃、介质：含硫甲醇                          4、配套电机为防爆电机，符合最新版一级能效要求，防护等级不低于IP55（具体参照电气技术要求），绝缘等级：F， 户内外防腐等级：WF2, 防爆等级dⅡCT4。</w:t>
            </w:r>
          </w:p>
        </w:tc>
      </w:tr>
      <w:tr w14:paraId="2E215A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noWrap w:val="0"/>
            <w:vAlign w:val="center"/>
          </w:tcPr>
          <w:p w14:paraId="214BA769">
            <w:pPr>
              <w:jc w:val="center"/>
              <w:rPr>
                <w:rFonts w:hint="eastAsia" w:ascii="宋体" w:hAnsi="宋体" w:cs="宋体"/>
                <w:color w:val="000000"/>
                <w:sz w:val="18"/>
                <w:szCs w:val="18"/>
                <w:highlight w:val="none"/>
              </w:rPr>
            </w:pPr>
          </w:p>
        </w:tc>
        <w:tc>
          <w:tcPr>
            <w:tcW w:w="1045" w:type="dxa"/>
            <w:vMerge w:val="continue"/>
            <w:noWrap w:val="0"/>
            <w:vAlign w:val="center"/>
          </w:tcPr>
          <w:p w14:paraId="4C2E98CE">
            <w:pPr>
              <w:jc w:val="center"/>
              <w:rPr>
                <w:rFonts w:hint="eastAsia" w:ascii="宋体" w:hAnsi="宋体" w:cs="宋体"/>
                <w:color w:val="000000"/>
                <w:sz w:val="18"/>
                <w:szCs w:val="18"/>
                <w:highlight w:val="none"/>
              </w:rPr>
            </w:pPr>
          </w:p>
        </w:tc>
        <w:tc>
          <w:tcPr>
            <w:tcW w:w="2185" w:type="dxa"/>
            <w:noWrap w:val="0"/>
            <w:vAlign w:val="center"/>
          </w:tcPr>
          <w:p w14:paraId="1CE066E5">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甲醇卸车泵</w:t>
            </w:r>
          </w:p>
        </w:tc>
        <w:tc>
          <w:tcPr>
            <w:tcW w:w="3699" w:type="dxa"/>
            <w:vMerge w:val="continue"/>
            <w:noWrap w:val="0"/>
            <w:vAlign w:val="center"/>
          </w:tcPr>
          <w:p w14:paraId="273DF9A5">
            <w:pPr>
              <w:jc w:val="left"/>
              <w:rPr>
                <w:rFonts w:hint="eastAsia" w:ascii="宋体" w:hAnsi="宋体" w:cs="宋体"/>
                <w:color w:val="000000"/>
                <w:sz w:val="18"/>
                <w:szCs w:val="18"/>
                <w:highlight w:val="none"/>
              </w:rPr>
            </w:pPr>
          </w:p>
        </w:tc>
        <w:tc>
          <w:tcPr>
            <w:tcW w:w="6634" w:type="dxa"/>
            <w:noWrap w:val="0"/>
            <w:vAlign w:val="center"/>
          </w:tcPr>
          <w:p w14:paraId="78C4EB6C">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1、泵体：SCS13[EQU304]；叶轮：SCS13[EQU304]；泵轴： SUS304；定子屏蔽套：SUS316L；转子屏蔽套：SUS316L；滑动轴承：M205K；垫片：PTFE；不锈钢入口过滤器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2、具备自有试验台，全速、全流量性能试验必须在投标人自有试验平台上进行，以验证各项性能参数是否符合要求。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3、额定流量≥60m³/h、额定扬程≥50m、温度≥40℃、介质：含硫甲醇                          4、配套电机为防爆电机，符合最新版一级能效要求，防护等级不低于IP55（具体参照电气技术要求），绝缘等级：F， 户内外防腐等级：WF2, 防爆等级dⅡCT4。</w:t>
            </w:r>
          </w:p>
        </w:tc>
      </w:tr>
      <w:tr w14:paraId="4C859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noWrap w:val="0"/>
            <w:vAlign w:val="center"/>
          </w:tcPr>
          <w:p w14:paraId="402E1976">
            <w:pPr>
              <w:jc w:val="center"/>
              <w:rPr>
                <w:rFonts w:hint="eastAsia" w:ascii="宋体" w:hAnsi="宋体" w:cs="宋体"/>
                <w:color w:val="000000"/>
                <w:sz w:val="18"/>
                <w:szCs w:val="18"/>
                <w:highlight w:val="none"/>
              </w:rPr>
            </w:pPr>
          </w:p>
        </w:tc>
        <w:tc>
          <w:tcPr>
            <w:tcW w:w="1045" w:type="dxa"/>
            <w:vMerge w:val="continue"/>
            <w:noWrap w:val="0"/>
            <w:vAlign w:val="center"/>
          </w:tcPr>
          <w:p w14:paraId="3D9AD195">
            <w:pPr>
              <w:jc w:val="center"/>
              <w:rPr>
                <w:rFonts w:hint="eastAsia" w:ascii="宋体" w:hAnsi="宋体" w:cs="宋体"/>
                <w:color w:val="000000"/>
                <w:sz w:val="18"/>
                <w:szCs w:val="18"/>
                <w:highlight w:val="none"/>
              </w:rPr>
            </w:pPr>
          </w:p>
        </w:tc>
        <w:tc>
          <w:tcPr>
            <w:tcW w:w="2185" w:type="dxa"/>
            <w:noWrap w:val="0"/>
            <w:vAlign w:val="center"/>
          </w:tcPr>
          <w:p w14:paraId="0466B63C">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液氨泵</w:t>
            </w:r>
          </w:p>
        </w:tc>
        <w:tc>
          <w:tcPr>
            <w:tcW w:w="3699" w:type="dxa"/>
            <w:vMerge w:val="continue"/>
            <w:noWrap w:val="0"/>
            <w:vAlign w:val="center"/>
          </w:tcPr>
          <w:p w14:paraId="1418C162">
            <w:pPr>
              <w:jc w:val="left"/>
              <w:rPr>
                <w:rFonts w:hint="eastAsia" w:ascii="宋体" w:hAnsi="宋体" w:cs="宋体"/>
                <w:color w:val="000000"/>
                <w:sz w:val="18"/>
                <w:szCs w:val="18"/>
                <w:highlight w:val="none"/>
              </w:rPr>
            </w:pPr>
          </w:p>
        </w:tc>
        <w:tc>
          <w:tcPr>
            <w:tcW w:w="6634" w:type="dxa"/>
            <w:noWrap w:val="0"/>
            <w:vAlign w:val="center"/>
          </w:tcPr>
          <w:p w14:paraId="0CC2E276">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1、泵体：SCS13[EQU304]；叶轮：SCS13[EQU304]；泵轴： SUS304；定子屏蔽套：SUS316L；转子屏蔽套：SUS316L；滑动轴承：M205K；垫片：PTFE；不锈钢入口过滤器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2、具备自有试验台，全速、全流量性能试验必须在投标人自有试验平台上进行，以验证各项性能参数是否符合要求。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3、额定流量≥10m³/h、额定扬程≥280m、温度≥30℃、介质：含硫甲醇                          4、配套电机为防爆电机，符合最新版一级能效要求，防护等级不低于IP55（具体参照电气技术要求），绝缘等级：F， 户内外防腐等级：WF2, 防爆等级dⅡCT4。</w:t>
            </w:r>
          </w:p>
        </w:tc>
      </w:tr>
      <w:tr w14:paraId="11EFA7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noWrap w:val="0"/>
            <w:vAlign w:val="center"/>
          </w:tcPr>
          <w:p w14:paraId="26E7BD86">
            <w:pPr>
              <w:jc w:val="center"/>
              <w:rPr>
                <w:rFonts w:hint="eastAsia" w:ascii="宋体" w:hAnsi="宋体" w:cs="宋体"/>
                <w:color w:val="000000"/>
                <w:sz w:val="18"/>
                <w:szCs w:val="18"/>
                <w:highlight w:val="none"/>
              </w:rPr>
            </w:pPr>
          </w:p>
        </w:tc>
        <w:tc>
          <w:tcPr>
            <w:tcW w:w="1045" w:type="dxa"/>
            <w:vMerge w:val="continue"/>
            <w:noWrap w:val="0"/>
            <w:vAlign w:val="center"/>
          </w:tcPr>
          <w:p w14:paraId="56D470F7">
            <w:pPr>
              <w:jc w:val="center"/>
              <w:rPr>
                <w:rFonts w:hint="eastAsia" w:ascii="宋体" w:hAnsi="宋体" w:cs="宋体"/>
                <w:color w:val="000000"/>
                <w:sz w:val="18"/>
                <w:szCs w:val="18"/>
                <w:highlight w:val="none"/>
              </w:rPr>
            </w:pPr>
          </w:p>
        </w:tc>
        <w:tc>
          <w:tcPr>
            <w:tcW w:w="2185" w:type="dxa"/>
            <w:noWrap w:val="0"/>
            <w:vAlign w:val="center"/>
          </w:tcPr>
          <w:p w14:paraId="5B79C98E">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酸水泵</w:t>
            </w:r>
          </w:p>
        </w:tc>
        <w:tc>
          <w:tcPr>
            <w:tcW w:w="3699" w:type="dxa"/>
            <w:vMerge w:val="continue"/>
            <w:noWrap w:val="0"/>
            <w:vAlign w:val="center"/>
          </w:tcPr>
          <w:p w14:paraId="35EB1815">
            <w:pPr>
              <w:jc w:val="left"/>
              <w:rPr>
                <w:rFonts w:hint="eastAsia" w:ascii="宋体" w:hAnsi="宋体" w:cs="宋体"/>
                <w:color w:val="000000"/>
                <w:sz w:val="18"/>
                <w:szCs w:val="18"/>
                <w:highlight w:val="none"/>
              </w:rPr>
            </w:pPr>
          </w:p>
        </w:tc>
        <w:tc>
          <w:tcPr>
            <w:tcW w:w="6634" w:type="dxa"/>
            <w:noWrap w:val="0"/>
            <w:vAlign w:val="center"/>
          </w:tcPr>
          <w:p w14:paraId="50ED68D2">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1、泵壳、叶轮、轴套均为S316L；轴S30408；定子、转子屏蔽套采用哈氏合金C276，滑动轴承：M205K；垫片：PTFE；吸入口应设置篮式过滤器并考虑粗滤器的压差；不锈钢入口过滤器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2、具备自有试验台，全速、全流量性能试验必须在投标人自有试验平台上进行，以验证各项性能参数是否符合要求。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3、额定流量≥2.4m³/h、额定扬程≥45m、温度≥100℃、介质：酸性水                         4、配套电机为防爆电机，符合最新版一级能效要求，防护等级不低于IP55（具体参照电气技术要求），绝缘等级：F， 户内外防腐等级：WF2, 防爆等级dⅡCT4。</w:t>
            </w:r>
          </w:p>
        </w:tc>
      </w:tr>
      <w:tr w14:paraId="1B3E0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7F7D976A">
            <w:pPr>
              <w:widowControl/>
              <w:jc w:val="center"/>
              <w:textAlignment w:val="center"/>
              <w:rPr>
                <w:rFonts w:hint="eastAsia" w:ascii="宋体" w:hAnsi="宋体" w:cs="宋体"/>
                <w:color w:val="000000"/>
                <w:sz w:val="18"/>
                <w:szCs w:val="18"/>
                <w:highlight w:val="none"/>
              </w:rPr>
            </w:pPr>
            <w:bookmarkStart w:id="4" w:name="_GoBack"/>
            <w:bookmarkEnd w:id="4"/>
            <w:r>
              <w:rPr>
                <w:rFonts w:hint="eastAsia" w:ascii="宋体" w:hAnsi="宋体" w:cs="宋体"/>
                <w:color w:val="000000"/>
                <w:kern w:val="0"/>
                <w:sz w:val="18"/>
                <w:szCs w:val="18"/>
                <w:highlight w:val="none"/>
                <w:lang w:bidi="ar"/>
              </w:rPr>
              <w:t>包22</w:t>
            </w:r>
          </w:p>
        </w:tc>
        <w:tc>
          <w:tcPr>
            <w:tcW w:w="1045" w:type="dxa"/>
            <w:noWrap w:val="0"/>
            <w:vAlign w:val="center"/>
          </w:tcPr>
          <w:p w14:paraId="64F709F1">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往复式压缩机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w:t>
            </w:r>
          </w:p>
        </w:tc>
        <w:tc>
          <w:tcPr>
            <w:tcW w:w="2185" w:type="dxa"/>
            <w:noWrap w:val="0"/>
            <w:vAlign w:val="center"/>
          </w:tcPr>
          <w:p w14:paraId="54D7567C">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循环气压缩机</w:t>
            </w:r>
          </w:p>
        </w:tc>
        <w:tc>
          <w:tcPr>
            <w:tcW w:w="3699" w:type="dxa"/>
            <w:noWrap w:val="0"/>
            <w:vAlign w:val="center"/>
          </w:tcPr>
          <w:p w14:paraId="7BCAB8E2">
            <w:pPr>
              <w:widowControl/>
              <w:jc w:val="left"/>
              <w:textAlignment w:val="center"/>
              <w:rPr>
                <w:rFonts w:hint="eastAsia" w:ascii="宋体" w:hAnsi="宋体" w:cs="宋体"/>
                <w:color w:val="000000"/>
                <w:sz w:val="18"/>
                <w:szCs w:val="18"/>
                <w:highlight w:val="none"/>
              </w:rPr>
            </w:pPr>
            <w:r>
              <w:rPr>
                <w:rFonts w:hint="eastAsia" w:ascii="宋体" w:hAnsi="宋体" w:cs="宋体"/>
                <w:b/>
                <w:bCs/>
                <w:color w:val="000000"/>
                <w:kern w:val="0"/>
                <w:sz w:val="18"/>
                <w:szCs w:val="18"/>
                <w:highlight w:val="none"/>
                <w:lang w:bidi="ar"/>
              </w:rPr>
              <w:t>1、特定资格要求：</w:t>
            </w:r>
            <w:r>
              <w:rPr>
                <w:rFonts w:hint="eastAsia" w:ascii="宋体" w:hAnsi="宋体" w:cs="宋体"/>
                <w:color w:val="000000"/>
                <w:kern w:val="0"/>
                <w:sz w:val="18"/>
                <w:szCs w:val="18"/>
                <w:highlight w:val="none"/>
                <w:lang w:bidi="ar"/>
              </w:rPr>
              <w:t xml:space="preserve">/                                                          </w:t>
            </w:r>
            <w:r>
              <w:rPr>
                <w:rFonts w:hint="eastAsia" w:ascii="宋体" w:hAnsi="宋体" w:cs="宋体"/>
                <w:b/>
                <w:bCs/>
                <w:color w:val="000000"/>
                <w:kern w:val="0"/>
                <w:sz w:val="18"/>
                <w:szCs w:val="18"/>
                <w:highlight w:val="none"/>
                <w:lang w:bidi="ar"/>
              </w:rPr>
              <w:t xml:space="preserve">2、类似业绩资格要求： </w:t>
            </w:r>
            <w:r>
              <w:rPr>
                <w:rFonts w:hint="eastAsia" w:ascii="宋体" w:hAnsi="宋体" w:cs="宋体"/>
                <w:color w:val="000000"/>
                <w:kern w:val="0"/>
                <w:sz w:val="18"/>
                <w:szCs w:val="18"/>
                <w:highlight w:val="none"/>
                <w:lang w:bidi="ar"/>
              </w:rPr>
              <w:t xml:space="preserve">                                          </w:t>
            </w:r>
            <w:r>
              <w:rPr>
                <w:rFonts w:hint="eastAsia" w:ascii="宋体" w:hAnsi="宋体" w:cs="宋体"/>
                <w:b/>
                <w:bCs/>
                <w:color w:val="000000"/>
                <w:kern w:val="0"/>
                <w:sz w:val="18"/>
                <w:szCs w:val="18"/>
                <w:highlight w:val="none"/>
                <w:lang w:bidi="ar"/>
              </w:rPr>
              <w:t>2.1</w:t>
            </w:r>
            <w:r>
              <w:rPr>
                <w:rFonts w:hint="eastAsia" w:ascii="宋体" w:hAnsi="宋体" w:cs="宋体"/>
                <w:color w:val="000000"/>
                <w:kern w:val="0"/>
                <w:sz w:val="18"/>
                <w:szCs w:val="18"/>
                <w:highlight w:val="none"/>
                <w:lang w:bidi="ar"/>
              </w:rPr>
              <w:t>具有1个</w:t>
            </w:r>
            <w:r>
              <w:rPr>
                <w:rFonts w:hint="eastAsia" w:ascii="宋体" w:hAnsi="宋体" w:cs="宋体"/>
                <w:color w:val="000000"/>
                <w:kern w:val="0"/>
                <w:sz w:val="18"/>
                <w:szCs w:val="18"/>
                <w:highlight w:val="none"/>
                <w:lang w:eastAsia="zh" w:bidi="ar"/>
              </w:rPr>
              <w:t>含氢往复式</w:t>
            </w:r>
            <w:r>
              <w:rPr>
                <w:rFonts w:hint="eastAsia" w:ascii="宋体" w:hAnsi="宋体" w:cs="宋体"/>
                <w:color w:val="000000"/>
                <w:kern w:val="0"/>
                <w:sz w:val="18"/>
                <w:szCs w:val="18"/>
                <w:highlight w:val="none"/>
                <w:lang w:bidi="ar"/>
              </w:rPr>
              <w:t xml:space="preserve">压缩机供货业绩。                                                      </w:t>
            </w:r>
            <w:r>
              <w:rPr>
                <w:rFonts w:hint="eastAsia" w:ascii="宋体" w:hAnsi="宋体" w:cs="宋体"/>
                <w:b/>
                <w:bCs/>
                <w:color w:val="000000"/>
                <w:kern w:val="0"/>
                <w:sz w:val="18"/>
                <w:szCs w:val="18"/>
                <w:highlight w:val="none"/>
                <w:lang w:bidi="ar"/>
              </w:rPr>
              <w:t>2.2</w:t>
            </w:r>
            <w:r>
              <w:rPr>
                <w:rFonts w:hint="eastAsia" w:ascii="宋体" w:hAnsi="宋体" w:cs="宋体"/>
                <w:color w:val="000000"/>
                <w:kern w:val="0"/>
                <w:sz w:val="18"/>
                <w:szCs w:val="18"/>
                <w:highlight w:val="none"/>
                <w:lang w:bidi="ar"/>
              </w:rPr>
              <w:t xml:space="preserve">类似业绩考核依据：提供经甲乙双方盖章后的供货合同(或销售合同)扫描件，合同中需体现上述相关指标，如不能体现上述相关指标的需提供相关证明材料。                                         </w:t>
            </w:r>
            <w:r>
              <w:rPr>
                <w:rFonts w:hint="eastAsia" w:ascii="宋体" w:hAnsi="宋体" w:cs="宋体"/>
                <w:b/>
                <w:bCs/>
                <w:color w:val="000000"/>
                <w:kern w:val="0"/>
                <w:sz w:val="18"/>
                <w:szCs w:val="18"/>
                <w:highlight w:val="none"/>
                <w:lang w:bidi="ar"/>
              </w:rPr>
              <w:t>2.3</w:t>
            </w:r>
            <w:r>
              <w:rPr>
                <w:rFonts w:hint="eastAsia" w:ascii="宋体" w:hAnsi="宋体" w:cs="宋体"/>
                <w:color w:val="000000"/>
                <w:kern w:val="0"/>
                <w:sz w:val="18"/>
                <w:szCs w:val="18"/>
                <w:highlight w:val="none"/>
                <w:lang w:bidi="ar"/>
              </w:rPr>
              <w:t xml:space="preserve">类似业绩考核时限：近五年（近五年是指：2020年5月1日至投标截止时间止）。                                                   </w:t>
            </w:r>
            <w:r>
              <w:rPr>
                <w:rFonts w:hint="eastAsia" w:ascii="宋体" w:hAnsi="宋体" w:cs="宋体"/>
                <w:b/>
                <w:bCs/>
                <w:color w:val="000000"/>
                <w:kern w:val="0"/>
                <w:sz w:val="18"/>
                <w:szCs w:val="18"/>
                <w:highlight w:val="none"/>
                <w:lang w:bidi="ar"/>
              </w:rPr>
              <w:t>3、本项目接受：</w:t>
            </w:r>
            <w:r>
              <w:rPr>
                <w:rFonts w:hint="eastAsia" w:ascii="宋体" w:hAnsi="宋体" w:cs="宋体"/>
                <w:color w:val="000000"/>
                <w:kern w:val="0"/>
                <w:sz w:val="18"/>
                <w:szCs w:val="18"/>
                <w:highlight w:val="none"/>
                <w:lang w:bidi="ar"/>
              </w:rPr>
              <w:t>制造商的投标。</w:t>
            </w:r>
          </w:p>
        </w:tc>
        <w:tc>
          <w:tcPr>
            <w:tcW w:w="6634" w:type="dxa"/>
            <w:noWrap w:val="0"/>
            <w:vAlign w:val="center"/>
          </w:tcPr>
          <w:p w14:paraId="1F5C5AC1">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1、介质：循环闪蒸气，正常进气流量≥3830Nm³/h，进口温度≤-27.96℃，气缸出口温度≤120℃，进口压力≤1.38MPaG，出口压力≥4.72MPaG；             转速≤330r/min，所有气缸、填料函按无油润滑设计，无油润滑操作；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2、压缩机流量控制一回一遥控调节阀（全流量）和末回一气动调节阀（全流量）调节方式。             ，设置单独的润滑油系统及电动盘车系统；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3、开机条件包括润滑油总管压力正常、润滑油温度正常、盘车机构脱开（电机具备条件）、压缩机空负荷(人工确认)、辅油泵电机状态、压缩机紧急停车信号及其它必要的安全保护措施；设置足够的保护压缩机运行安全的进口压力、机身振动、轴承轴瓦温度、油温油压及其它必要的测点及联锁。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4、配套电机为防爆电机，符合最新版一级能效要求，要求防爆电机，防护等级不低于IP55（具体参照电气技术要求），绝缘等级：F， 户内外防腐等级：WF2, 防爆等级dⅡCT4</w:t>
            </w:r>
          </w:p>
        </w:tc>
      </w:tr>
      <w:tr w14:paraId="52C79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73F3F640">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包23</w:t>
            </w:r>
          </w:p>
        </w:tc>
        <w:tc>
          <w:tcPr>
            <w:tcW w:w="1045" w:type="dxa"/>
            <w:noWrap w:val="0"/>
            <w:vAlign w:val="center"/>
          </w:tcPr>
          <w:p w14:paraId="533B9124">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低温甲醇洗多级离心泵</w:t>
            </w:r>
          </w:p>
        </w:tc>
        <w:tc>
          <w:tcPr>
            <w:tcW w:w="2185" w:type="dxa"/>
            <w:noWrap w:val="0"/>
            <w:vAlign w:val="center"/>
          </w:tcPr>
          <w:p w14:paraId="7A52D47B">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贫甲醇泵</w:t>
            </w:r>
          </w:p>
        </w:tc>
        <w:tc>
          <w:tcPr>
            <w:tcW w:w="3699" w:type="dxa"/>
            <w:noWrap w:val="0"/>
            <w:vAlign w:val="center"/>
          </w:tcPr>
          <w:p w14:paraId="56B0C473">
            <w:pPr>
              <w:widowControl/>
              <w:jc w:val="left"/>
              <w:textAlignment w:val="center"/>
              <w:rPr>
                <w:rFonts w:hint="eastAsia" w:ascii="宋体" w:hAnsi="宋体" w:cs="宋体"/>
                <w:color w:val="000000"/>
                <w:sz w:val="18"/>
                <w:szCs w:val="18"/>
                <w:highlight w:val="none"/>
              </w:rPr>
            </w:pPr>
            <w:r>
              <w:rPr>
                <w:rFonts w:hint="eastAsia" w:ascii="宋体" w:hAnsi="宋体" w:cs="宋体"/>
                <w:b/>
                <w:bCs/>
                <w:color w:val="000000"/>
                <w:kern w:val="0"/>
                <w:sz w:val="18"/>
                <w:szCs w:val="18"/>
                <w:highlight w:val="none"/>
                <w:lang w:bidi="ar"/>
              </w:rPr>
              <w:t>1、特定资格要求：</w:t>
            </w:r>
            <w:r>
              <w:rPr>
                <w:rFonts w:hint="eastAsia" w:ascii="宋体" w:hAnsi="宋体" w:cs="宋体"/>
                <w:color w:val="000000"/>
                <w:kern w:val="0"/>
                <w:sz w:val="18"/>
                <w:szCs w:val="18"/>
                <w:highlight w:val="none"/>
                <w:lang w:bidi="ar"/>
              </w:rPr>
              <w:t xml:space="preserve">/                                                                                                                      </w:t>
            </w:r>
            <w:r>
              <w:rPr>
                <w:rFonts w:hint="eastAsia" w:ascii="宋体" w:hAnsi="宋体" w:cs="宋体"/>
                <w:b/>
                <w:bCs/>
                <w:color w:val="000000"/>
                <w:kern w:val="0"/>
                <w:sz w:val="18"/>
                <w:szCs w:val="18"/>
                <w:highlight w:val="none"/>
                <w:lang w:bidi="ar"/>
              </w:rPr>
              <w:t xml:space="preserve">2、类似业绩资格要求： </w:t>
            </w:r>
            <w:r>
              <w:rPr>
                <w:rFonts w:hint="eastAsia" w:ascii="宋体" w:hAnsi="宋体" w:cs="宋体"/>
                <w:color w:val="000000"/>
                <w:kern w:val="0"/>
                <w:sz w:val="18"/>
                <w:szCs w:val="18"/>
                <w:highlight w:val="none"/>
                <w:lang w:bidi="ar"/>
              </w:rPr>
              <w:t xml:space="preserve">                                          </w:t>
            </w:r>
            <w:r>
              <w:rPr>
                <w:rFonts w:hint="eastAsia" w:ascii="宋体" w:hAnsi="宋体" w:cs="宋体"/>
                <w:b/>
                <w:bCs/>
                <w:color w:val="000000"/>
                <w:kern w:val="0"/>
                <w:sz w:val="18"/>
                <w:szCs w:val="18"/>
                <w:highlight w:val="none"/>
                <w:lang w:bidi="ar"/>
              </w:rPr>
              <w:t>2.1</w:t>
            </w:r>
            <w:r>
              <w:rPr>
                <w:rFonts w:hint="eastAsia" w:ascii="宋体" w:hAnsi="宋体" w:cs="宋体"/>
                <w:color w:val="000000"/>
                <w:kern w:val="0"/>
                <w:sz w:val="18"/>
                <w:szCs w:val="18"/>
                <w:highlight w:val="none"/>
                <w:lang w:bidi="ar"/>
              </w:rPr>
              <w:t xml:space="preserve">具有1个不少于2台低温甲醇洗装置贫甲醇泵供货业绩。                                                      </w:t>
            </w:r>
            <w:r>
              <w:rPr>
                <w:rFonts w:hint="eastAsia" w:ascii="宋体" w:hAnsi="宋体" w:cs="宋体"/>
                <w:b/>
                <w:bCs/>
                <w:color w:val="000000"/>
                <w:kern w:val="0"/>
                <w:sz w:val="18"/>
                <w:szCs w:val="18"/>
                <w:highlight w:val="none"/>
                <w:lang w:bidi="ar"/>
              </w:rPr>
              <w:t>2.2</w:t>
            </w:r>
            <w:r>
              <w:rPr>
                <w:rFonts w:hint="eastAsia" w:ascii="宋体" w:hAnsi="宋体" w:cs="宋体"/>
                <w:color w:val="000000"/>
                <w:kern w:val="0"/>
                <w:sz w:val="18"/>
                <w:szCs w:val="18"/>
                <w:highlight w:val="none"/>
                <w:lang w:bidi="ar"/>
              </w:rPr>
              <w:t xml:space="preserve">类似业绩考核依据：提供经甲乙双方盖章后的供货合同(或销售合同)扫描件，合同中需体现上述相关指标，如不能体现上述相关指标的需提供相关证明材料。                                  </w:t>
            </w:r>
            <w:r>
              <w:rPr>
                <w:rFonts w:hint="eastAsia" w:ascii="宋体" w:hAnsi="宋体" w:cs="宋体"/>
                <w:b/>
                <w:bCs/>
                <w:color w:val="000000"/>
                <w:kern w:val="0"/>
                <w:sz w:val="18"/>
                <w:szCs w:val="18"/>
                <w:highlight w:val="none"/>
                <w:lang w:bidi="ar"/>
              </w:rPr>
              <w:t>2.3</w:t>
            </w:r>
            <w:r>
              <w:rPr>
                <w:rFonts w:hint="eastAsia" w:ascii="宋体" w:hAnsi="宋体" w:cs="宋体"/>
                <w:color w:val="000000"/>
                <w:kern w:val="0"/>
                <w:sz w:val="18"/>
                <w:szCs w:val="18"/>
                <w:highlight w:val="none"/>
                <w:lang w:bidi="ar"/>
              </w:rPr>
              <w:t xml:space="preserve">类似业绩考核时限：近五年（近五年是指：2020年5月1日至投标截止时间止）。                                                    </w:t>
            </w:r>
            <w:r>
              <w:rPr>
                <w:rFonts w:hint="eastAsia" w:ascii="宋体" w:hAnsi="宋体" w:cs="宋体"/>
                <w:b/>
                <w:bCs/>
                <w:color w:val="000000"/>
                <w:kern w:val="0"/>
                <w:sz w:val="18"/>
                <w:szCs w:val="18"/>
                <w:highlight w:val="none"/>
                <w:lang w:bidi="ar"/>
              </w:rPr>
              <w:t>3、本项目接受：</w:t>
            </w:r>
            <w:r>
              <w:rPr>
                <w:rFonts w:hint="eastAsia" w:ascii="宋体" w:hAnsi="宋体" w:cs="宋体"/>
                <w:color w:val="000000"/>
                <w:kern w:val="0"/>
                <w:sz w:val="18"/>
                <w:szCs w:val="18"/>
                <w:highlight w:val="none"/>
                <w:lang w:bidi="ar"/>
              </w:rPr>
              <w:t>制造商的投标。</w:t>
            </w:r>
          </w:p>
        </w:tc>
        <w:tc>
          <w:tcPr>
            <w:tcW w:w="6634" w:type="dxa"/>
            <w:noWrap w:val="0"/>
            <w:vAlign w:val="center"/>
          </w:tcPr>
          <w:p w14:paraId="2A8C5C02">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1、介质贫甲醇，流量≥482m³/h,入口压力≤0.09MPaG,出口压力≥7.6MPaG,扬程≥850m。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2、BB3型，泵进出口设计压力相同，每台泵配置一套不锈钢材质润滑油系统，采用双端面/平衡式集装式机械密封；                                                      2、出口配置进口二代最小流量阀；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3、配套电机为防爆电机，符合最新版一级能效要求，要求防爆电机；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4、设置有驱动端、非驱动端轴承（或轴瓦）温度，轴承振动，轴承位移，电机轴承温度，电机定子温度,油箱温度，油冷却器出口温度、油过滤器压差（有报警联锁），油泵出口压力，供油总管压力，回油压力，回油温度等远传数据DCS显示；联锁设置采用3取2或者2取2，非规范强制要求不得1取1或者1取1。   </w:t>
            </w:r>
          </w:p>
        </w:tc>
      </w:tr>
      <w:tr w14:paraId="7AA13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655" w:type="dxa"/>
            <w:vMerge w:val="restart"/>
            <w:noWrap w:val="0"/>
            <w:vAlign w:val="center"/>
          </w:tcPr>
          <w:p w14:paraId="7EC585E2">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包25</w:t>
            </w:r>
          </w:p>
        </w:tc>
        <w:tc>
          <w:tcPr>
            <w:tcW w:w="1045" w:type="dxa"/>
            <w:vMerge w:val="restart"/>
            <w:noWrap w:val="0"/>
            <w:vAlign w:val="center"/>
          </w:tcPr>
          <w:p w14:paraId="3E06A5F0">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低温甲醇洗液力透平</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w:t>
            </w:r>
          </w:p>
        </w:tc>
        <w:tc>
          <w:tcPr>
            <w:tcW w:w="2185" w:type="dxa"/>
            <w:noWrap w:val="0"/>
            <w:vAlign w:val="center"/>
          </w:tcPr>
          <w:p w14:paraId="59CA8B89">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含硫甲醇液力透平机</w:t>
            </w:r>
          </w:p>
        </w:tc>
        <w:tc>
          <w:tcPr>
            <w:tcW w:w="3699" w:type="dxa"/>
            <w:vMerge w:val="restart"/>
            <w:noWrap w:val="0"/>
            <w:vAlign w:val="center"/>
          </w:tcPr>
          <w:p w14:paraId="782B623A">
            <w:pPr>
              <w:widowControl/>
              <w:jc w:val="left"/>
              <w:textAlignment w:val="center"/>
              <w:rPr>
                <w:rFonts w:hint="eastAsia" w:ascii="宋体" w:hAnsi="宋体" w:cs="宋体"/>
                <w:color w:val="000000"/>
                <w:sz w:val="18"/>
                <w:szCs w:val="18"/>
                <w:highlight w:val="none"/>
              </w:rPr>
            </w:pPr>
            <w:r>
              <w:rPr>
                <w:rFonts w:hint="eastAsia" w:ascii="宋体" w:hAnsi="宋体" w:cs="宋体"/>
                <w:b/>
                <w:bCs/>
                <w:color w:val="000000"/>
                <w:kern w:val="0"/>
                <w:sz w:val="18"/>
                <w:szCs w:val="18"/>
                <w:highlight w:val="none"/>
                <w:lang w:bidi="ar"/>
              </w:rPr>
              <w:t>1、特定资格要求：</w:t>
            </w:r>
            <w:r>
              <w:rPr>
                <w:rFonts w:hint="eastAsia" w:ascii="宋体" w:hAnsi="宋体" w:cs="宋体"/>
                <w:color w:val="000000"/>
                <w:kern w:val="0"/>
                <w:sz w:val="18"/>
                <w:szCs w:val="18"/>
                <w:highlight w:val="none"/>
                <w:lang w:bidi="ar"/>
              </w:rPr>
              <w:t xml:space="preserve">/                                                                                                                     </w:t>
            </w:r>
            <w:r>
              <w:rPr>
                <w:rFonts w:hint="eastAsia" w:ascii="宋体" w:hAnsi="宋体" w:cs="宋体"/>
                <w:b/>
                <w:bCs/>
                <w:color w:val="000000"/>
                <w:kern w:val="0"/>
                <w:sz w:val="18"/>
                <w:szCs w:val="18"/>
                <w:highlight w:val="none"/>
                <w:lang w:bidi="ar"/>
              </w:rPr>
              <w:t>2、类似业绩资格要求：</w:t>
            </w:r>
            <w:r>
              <w:rPr>
                <w:rFonts w:hint="eastAsia" w:ascii="宋体" w:hAnsi="宋体" w:cs="宋体"/>
                <w:color w:val="000000"/>
                <w:kern w:val="0"/>
                <w:sz w:val="18"/>
                <w:szCs w:val="18"/>
                <w:highlight w:val="none"/>
                <w:lang w:bidi="ar"/>
              </w:rPr>
              <w:t xml:space="preserve">                                           </w:t>
            </w:r>
            <w:r>
              <w:rPr>
                <w:rFonts w:hint="eastAsia" w:ascii="宋体" w:hAnsi="宋体" w:cs="宋体"/>
                <w:b/>
                <w:bCs/>
                <w:color w:val="000000"/>
                <w:kern w:val="0"/>
                <w:sz w:val="18"/>
                <w:szCs w:val="18"/>
                <w:highlight w:val="none"/>
                <w:lang w:bidi="ar"/>
              </w:rPr>
              <w:t>2.1</w:t>
            </w:r>
            <w:r>
              <w:rPr>
                <w:rFonts w:hint="eastAsia" w:ascii="宋体" w:hAnsi="宋体" w:cs="宋体"/>
                <w:color w:val="000000"/>
                <w:kern w:val="0"/>
                <w:sz w:val="18"/>
                <w:szCs w:val="18"/>
                <w:highlight w:val="none"/>
                <w:lang w:bidi="ar"/>
              </w:rPr>
              <w:t xml:space="preserve">具有1个低温甲醇洗装置低温甲醇液力透平发电机（包含单通道和双通道液力透平发电机）供货业绩。                                                   </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2.2</w:t>
            </w:r>
            <w:r>
              <w:rPr>
                <w:rFonts w:hint="eastAsia" w:ascii="宋体" w:hAnsi="宋体" w:cs="宋体"/>
                <w:color w:val="000000"/>
                <w:kern w:val="0"/>
                <w:sz w:val="18"/>
                <w:szCs w:val="18"/>
                <w:highlight w:val="none"/>
                <w:lang w:bidi="ar"/>
              </w:rPr>
              <w:t xml:space="preserve">类似业绩考核依据：提供经甲乙双方盖章后的供货合同(或销售合同)扫描件，合同中需体现上述相关指标，如不能体现上述相关指标的需提供相关证明材料。                                          </w:t>
            </w:r>
            <w:r>
              <w:rPr>
                <w:rFonts w:hint="eastAsia" w:ascii="宋体" w:hAnsi="宋体" w:cs="宋体"/>
                <w:b/>
                <w:bCs/>
                <w:color w:val="000000"/>
                <w:kern w:val="0"/>
                <w:sz w:val="18"/>
                <w:szCs w:val="18"/>
                <w:highlight w:val="none"/>
                <w:lang w:bidi="ar"/>
              </w:rPr>
              <w:t>2.3</w:t>
            </w:r>
            <w:r>
              <w:rPr>
                <w:rFonts w:hint="eastAsia" w:ascii="宋体" w:hAnsi="宋体" w:cs="宋体"/>
                <w:color w:val="000000"/>
                <w:kern w:val="0"/>
                <w:sz w:val="18"/>
                <w:szCs w:val="18"/>
                <w:highlight w:val="none"/>
                <w:lang w:bidi="ar"/>
              </w:rPr>
              <w:t xml:space="preserve">类似业绩考核时限：近五年（近五年是指：2020年5月1日至投标截止时间止）。                                               </w:t>
            </w:r>
            <w:r>
              <w:rPr>
                <w:rFonts w:hint="eastAsia" w:ascii="宋体" w:hAnsi="宋体" w:cs="宋体"/>
                <w:b/>
                <w:bCs/>
                <w:color w:val="000000"/>
                <w:kern w:val="0"/>
                <w:sz w:val="18"/>
                <w:szCs w:val="18"/>
                <w:highlight w:val="none"/>
                <w:lang w:bidi="ar"/>
              </w:rPr>
              <w:t>3、本项目接受：</w:t>
            </w:r>
            <w:r>
              <w:rPr>
                <w:rFonts w:hint="eastAsia" w:ascii="宋体" w:hAnsi="宋体" w:cs="宋体"/>
                <w:color w:val="000000"/>
                <w:kern w:val="0"/>
                <w:sz w:val="18"/>
                <w:szCs w:val="18"/>
                <w:highlight w:val="none"/>
                <w:lang w:bidi="ar"/>
              </w:rPr>
              <w:t>制造商的投标。</w:t>
            </w:r>
          </w:p>
        </w:tc>
        <w:tc>
          <w:tcPr>
            <w:tcW w:w="6634" w:type="dxa"/>
            <w:vMerge w:val="restart"/>
            <w:noWrap w:val="0"/>
            <w:vAlign w:val="center"/>
          </w:tcPr>
          <w:p w14:paraId="03720608">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1、含硫甲醇液力透平介质：含硫富甲醇；流量≥267m³/h,入口压力≥4.4MPaG,出口压力≤1.55MPaG,入口温度≤-32.5℃；无硫甲醇透平机介质：无硫富甲醇；流量≥221m³/h,入口压力≥4.32MPaG,出口压力≤1.7MPaG,入口温度≤-32.1℃。                                              2、BB3型，壳体及出口管道设计压力应和进口设计压力一致，可采用无硫甲醇、含硫甲醇双流道液力透平；叶轮应为整体铸造，高低压侧机械密封为集装式机械密封，进出口管道配套设置过滤器、压差表，保护用进口品牌切断阀。                            3、发电机必须采用防爆发电机，防护等级不低于IP55，绝缘等级：F， 户内外防腐等级：WF2, 防爆等级dⅡCT4。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4、发电机并网柜要求具备保护发电机的功能：并网接入、功率测量、发电机过载保护、速断保护、逆功率保护、发电量计量等。</w:t>
            </w:r>
          </w:p>
        </w:tc>
      </w:tr>
      <w:tr w14:paraId="3D4FB2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noWrap w:val="0"/>
            <w:vAlign w:val="center"/>
          </w:tcPr>
          <w:p w14:paraId="2D5FFDC5">
            <w:pPr>
              <w:jc w:val="center"/>
              <w:rPr>
                <w:rFonts w:hint="eastAsia" w:ascii="宋体" w:hAnsi="宋体" w:cs="宋体"/>
                <w:color w:val="000000"/>
                <w:sz w:val="18"/>
                <w:szCs w:val="18"/>
                <w:highlight w:val="none"/>
              </w:rPr>
            </w:pPr>
          </w:p>
        </w:tc>
        <w:tc>
          <w:tcPr>
            <w:tcW w:w="1045" w:type="dxa"/>
            <w:vMerge w:val="continue"/>
            <w:noWrap w:val="0"/>
            <w:vAlign w:val="center"/>
          </w:tcPr>
          <w:p w14:paraId="43DA3C34">
            <w:pPr>
              <w:jc w:val="center"/>
              <w:rPr>
                <w:rFonts w:hint="eastAsia" w:ascii="宋体" w:hAnsi="宋体" w:cs="宋体"/>
                <w:color w:val="000000"/>
                <w:sz w:val="18"/>
                <w:szCs w:val="18"/>
                <w:highlight w:val="none"/>
              </w:rPr>
            </w:pPr>
          </w:p>
        </w:tc>
        <w:tc>
          <w:tcPr>
            <w:tcW w:w="2185" w:type="dxa"/>
            <w:noWrap w:val="0"/>
            <w:vAlign w:val="center"/>
          </w:tcPr>
          <w:p w14:paraId="054EB799">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无硫甲醇液力透平机</w:t>
            </w:r>
          </w:p>
        </w:tc>
        <w:tc>
          <w:tcPr>
            <w:tcW w:w="3699" w:type="dxa"/>
            <w:vMerge w:val="continue"/>
            <w:noWrap w:val="0"/>
            <w:vAlign w:val="center"/>
          </w:tcPr>
          <w:p w14:paraId="3E566DE1">
            <w:pPr>
              <w:jc w:val="left"/>
              <w:rPr>
                <w:rFonts w:hint="eastAsia" w:ascii="宋体" w:hAnsi="宋体" w:cs="宋体"/>
                <w:color w:val="000000"/>
                <w:sz w:val="18"/>
                <w:szCs w:val="18"/>
                <w:highlight w:val="none"/>
              </w:rPr>
            </w:pPr>
          </w:p>
        </w:tc>
        <w:tc>
          <w:tcPr>
            <w:tcW w:w="6634" w:type="dxa"/>
            <w:vMerge w:val="continue"/>
            <w:noWrap w:val="0"/>
            <w:vAlign w:val="center"/>
          </w:tcPr>
          <w:p w14:paraId="339A0C3B">
            <w:pPr>
              <w:rPr>
                <w:rFonts w:hint="eastAsia" w:ascii="宋体" w:hAnsi="宋体" w:cs="宋体"/>
                <w:color w:val="000000"/>
                <w:sz w:val="18"/>
                <w:szCs w:val="18"/>
                <w:highlight w:val="none"/>
              </w:rPr>
            </w:pPr>
          </w:p>
        </w:tc>
      </w:tr>
      <w:tr w14:paraId="72C05C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4F8F7408">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包30</w:t>
            </w:r>
          </w:p>
        </w:tc>
        <w:tc>
          <w:tcPr>
            <w:tcW w:w="1045" w:type="dxa"/>
            <w:noWrap w:val="0"/>
            <w:vAlign w:val="center"/>
          </w:tcPr>
          <w:p w14:paraId="29818F87">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除氧器</w:t>
            </w:r>
          </w:p>
        </w:tc>
        <w:tc>
          <w:tcPr>
            <w:tcW w:w="2185" w:type="dxa"/>
            <w:noWrap w:val="0"/>
            <w:vAlign w:val="center"/>
          </w:tcPr>
          <w:p w14:paraId="430CFF95">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变换除氧器</w:t>
            </w:r>
          </w:p>
        </w:tc>
        <w:tc>
          <w:tcPr>
            <w:tcW w:w="3699" w:type="dxa"/>
            <w:noWrap w:val="0"/>
            <w:vAlign w:val="center"/>
          </w:tcPr>
          <w:p w14:paraId="7111EC0E">
            <w:pPr>
              <w:widowControl/>
              <w:jc w:val="left"/>
              <w:textAlignment w:val="center"/>
              <w:rPr>
                <w:rFonts w:hint="eastAsia" w:ascii="宋体" w:hAnsi="宋体" w:cs="宋体"/>
                <w:color w:val="000000"/>
                <w:sz w:val="18"/>
                <w:szCs w:val="18"/>
                <w:highlight w:val="none"/>
              </w:rPr>
            </w:pPr>
            <w:r>
              <w:rPr>
                <w:rFonts w:hint="eastAsia" w:ascii="宋体" w:hAnsi="宋体" w:cs="宋体"/>
                <w:b/>
                <w:bCs/>
                <w:color w:val="000000"/>
                <w:kern w:val="0"/>
                <w:sz w:val="18"/>
                <w:szCs w:val="18"/>
                <w:highlight w:val="none"/>
                <w:lang w:bidi="ar"/>
              </w:rPr>
              <w:t>1、特定资格要求：</w:t>
            </w:r>
            <w:r>
              <w:rPr>
                <w:rFonts w:hint="eastAsia" w:ascii="宋体" w:hAnsi="宋体" w:cs="宋体"/>
                <w:color w:val="000000"/>
                <w:kern w:val="0"/>
                <w:sz w:val="18"/>
                <w:szCs w:val="18"/>
                <w:highlight w:val="none"/>
                <w:lang w:bidi="ar"/>
              </w:rPr>
              <w:t xml:space="preserve">具有特种设备生产许可证：压力容器制造A2及以上资质。  </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2、类似业绩资格要求：</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2.1</w:t>
            </w:r>
            <w:r>
              <w:rPr>
                <w:rFonts w:hint="eastAsia" w:ascii="宋体" w:hAnsi="宋体" w:cs="宋体"/>
                <w:color w:val="000000"/>
                <w:kern w:val="0"/>
                <w:sz w:val="18"/>
                <w:szCs w:val="18"/>
                <w:highlight w:val="none"/>
                <w:lang w:bidi="ar"/>
              </w:rPr>
              <w:t>具有1个设备供货业绩。</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2.2</w:t>
            </w:r>
            <w:r>
              <w:rPr>
                <w:rFonts w:hint="eastAsia" w:ascii="宋体" w:hAnsi="宋体" w:cs="宋体"/>
                <w:color w:val="000000"/>
                <w:kern w:val="0"/>
                <w:sz w:val="18"/>
                <w:szCs w:val="18"/>
                <w:highlight w:val="none"/>
                <w:lang w:bidi="ar"/>
              </w:rPr>
              <w:t>类似业绩的考核依据：提供经甲乙双方盖章后的供货合同(或销售合同)扫描件，合同中需体现上述相关指标，如不能体现上述相关指标的需提供相关证明材料。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2.3</w:t>
            </w:r>
            <w:r>
              <w:rPr>
                <w:rFonts w:hint="eastAsia" w:ascii="宋体" w:hAnsi="宋体" w:cs="宋体"/>
                <w:color w:val="000000"/>
                <w:kern w:val="0"/>
                <w:sz w:val="18"/>
                <w:szCs w:val="18"/>
                <w:highlight w:val="none"/>
                <w:lang w:bidi="ar"/>
              </w:rPr>
              <w:t>类似业绩考核时限：近五年（近五年是指：2020年5月1日至投标截止时间止）。</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3、本项目接受：</w:t>
            </w:r>
            <w:r>
              <w:rPr>
                <w:rFonts w:hint="eastAsia" w:ascii="宋体" w:hAnsi="宋体" w:cs="宋体"/>
                <w:color w:val="000000"/>
                <w:kern w:val="0"/>
                <w:sz w:val="18"/>
                <w:szCs w:val="18"/>
                <w:highlight w:val="none"/>
                <w:lang w:bidi="ar"/>
              </w:rPr>
              <w:t>制造商的投标。</w:t>
            </w:r>
          </w:p>
        </w:tc>
        <w:tc>
          <w:tcPr>
            <w:tcW w:w="6634" w:type="dxa"/>
            <w:noWrap w:val="0"/>
            <w:vAlign w:val="center"/>
          </w:tcPr>
          <w:p w14:paraId="099AB229">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1、内径≥3000mm；长度≥10000mm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2、壳体材质：Q345R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3、设计温度：≥178℃；设计压力：≥0.8/FVMPaG；设计使用年限≥20年</w:t>
            </w:r>
          </w:p>
        </w:tc>
      </w:tr>
      <w:tr w14:paraId="57E2AA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59F08752">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包40</w:t>
            </w:r>
          </w:p>
        </w:tc>
        <w:tc>
          <w:tcPr>
            <w:tcW w:w="1045" w:type="dxa"/>
            <w:noWrap w:val="0"/>
            <w:vAlign w:val="center"/>
          </w:tcPr>
          <w:p w14:paraId="791B2CA9">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加热炉</w:t>
            </w:r>
          </w:p>
        </w:tc>
        <w:tc>
          <w:tcPr>
            <w:tcW w:w="2185" w:type="dxa"/>
            <w:noWrap w:val="0"/>
            <w:vAlign w:val="center"/>
          </w:tcPr>
          <w:p w14:paraId="2C0C8500">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合成开工加热炉</w:t>
            </w:r>
          </w:p>
        </w:tc>
        <w:tc>
          <w:tcPr>
            <w:tcW w:w="3699" w:type="dxa"/>
            <w:noWrap w:val="0"/>
            <w:vAlign w:val="center"/>
          </w:tcPr>
          <w:p w14:paraId="7C4460E0">
            <w:pPr>
              <w:widowControl/>
              <w:jc w:val="left"/>
              <w:textAlignment w:val="center"/>
              <w:rPr>
                <w:rFonts w:hint="eastAsia" w:ascii="宋体" w:hAnsi="宋体" w:cs="宋体"/>
                <w:color w:val="000000"/>
                <w:sz w:val="18"/>
                <w:szCs w:val="18"/>
                <w:highlight w:val="none"/>
              </w:rPr>
            </w:pPr>
            <w:r>
              <w:rPr>
                <w:rFonts w:hint="eastAsia" w:ascii="宋体" w:hAnsi="宋体" w:cs="宋体"/>
                <w:b/>
                <w:bCs/>
                <w:color w:val="000000"/>
                <w:kern w:val="0"/>
                <w:sz w:val="18"/>
                <w:szCs w:val="18"/>
                <w:highlight w:val="none"/>
                <w:lang w:bidi="ar"/>
              </w:rPr>
              <w:t>1、特定资格要求：</w:t>
            </w:r>
            <w:r>
              <w:rPr>
                <w:rFonts w:hint="eastAsia" w:ascii="宋体" w:hAnsi="宋体" w:cs="宋体"/>
                <w:color w:val="000000"/>
                <w:kern w:val="0"/>
                <w:sz w:val="18"/>
                <w:szCs w:val="18"/>
                <w:highlight w:val="none"/>
                <w:lang w:bidi="ar"/>
              </w:rPr>
              <w:t>具有特种设备生产许可证：压力管道设计资质、锅炉制造资质。</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2、类似业绩资格要求：</w:t>
            </w:r>
            <w:r>
              <w:rPr>
                <w:rFonts w:hint="eastAsia" w:ascii="宋体" w:hAnsi="宋体" w:cs="宋体"/>
                <w:color w:val="000000"/>
                <w:kern w:val="0"/>
                <w:sz w:val="18"/>
                <w:szCs w:val="18"/>
                <w:highlight w:val="none"/>
                <w:lang w:bidi="ar"/>
              </w:rPr>
              <w:t>具有1个合成氨装置的加热炉的供货业绩。</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2.1类似业绩考核依据：提供经甲乙双方盖章后的供货合同(或销售合同)扫描件，合同中需体现上述相关要求，如不能体现上述相关要求的需提供相关证明材料。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2.2</w:t>
            </w:r>
            <w:r>
              <w:rPr>
                <w:rFonts w:hint="eastAsia" w:ascii="宋体" w:hAnsi="宋体" w:cs="宋体"/>
                <w:color w:val="000000"/>
                <w:kern w:val="0"/>
                <w:sz w:val="18"/>
                <w:szCs w:val="18"/>
                <w:highlight w:val="none"/>
                <w:lang w:bidi="ar"/>
              </w:rPr>
              <w:t>类似业绩考核时限：近五年（2020年5月1日起至提交投标文件之日止）。</w:t>
            </w:r>
            <w:r>
              <w:rPr>
                <w:rFonts w:hint="eastAsia" w:ascii="宋体" w:hAnsi="宋体" w:cs="宋体"/>
                <w:color w:val="000000"/>
                <w:kern w:val="0"/>
                <w:sz w:val="18"/>
                <w:szCs w:val="18"/>
                <w:highlight w:val="none"/>
                <w:lang w:bidi="ar"/>
              </w:rPr>
              <w:br w:type="textWrapping"/>
            </w:r>
            <w:r>
              <w:rPr>
                <w:rFonts w:hint="eastAsia" w:ascii="宋体" w:hAnsi="宋体" w:cs="宋体"/>
                <w:b/>
                <w:bCs/>
                <w:color w:val="000000"/>
                <w:kern w:val="0"/>
                <w:sz w:val="18"/>
                <w:szCs w:val="18"/>
                <w:highlight w:val="none"/>
                <w:lang w:bidi="ar"/>
              </w:rPr>
              <w:t>3、本项目接受：</w:t>
            </w:r>
            <w:r>
              <w:rPr>
                <w:rFonts w:hint="eastAsia" w:ascii="宋体" w:hAnsi="宋体" w:cs="宋体"/>
                <w:color w:val="000000"/>
                <w:kern w:val="0"/>
                <w:sz w:val="18"/>
                <w:szCs w:val="18"/>
                <w:highlight w:val="none"/>
                <w:lang w:bidi="ar"/>
              </w:rPr>
              <w:t xml:space="preserve">制造商的投标。             </w:t>
            </w:r>
          </w:p>
        </w:tc>
        <w:tc>
          <w:tcPr>
            <w:tcW w:w="6634" w:type="dxa"/>
            <w:noWrap w:val="0"/>
            <w:vAlign w:val="center"/>
          </w:tcPr>
          <w:p w14:paraId="1BA8F884">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1、所需热负荷9.2MW，全辐射炉型，底部可调风板自然通风，顶部带自支撑式烟囱，最小效率要求：≥50%（100%负荷，500℃出口温度）。                                                                                                    2、每个烧嘴带点火烧嘴，火焰探测器要求为原装进口一线品牌，提供烧嘴控制系统。要以≥125%热负荷确定各烧嘴尺寸。                                              3、规格：Φ1500/4994*H27400；炉管规格：φ108*11，4根，炉管材料：ASTM A2及以上13M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TP321H</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4、出口集气管设计条件：≥540 ℃，≥12.0 MPa(G)（加热工况）；≥300 ℃，≥16.4 MPa(G)（冷工况）                                                                        </w:t>
            </w:r>
          </w:p>
        </w:tc>
      </w:tr>
      <w:tr w14:paraId="702A3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noWrap w:val="0"/>
            <w:vAlign w:val="center"/>
          </w:tcPr>
          <w:p w14:paraId="1975AC3C">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包44</w:t>
            </w:r>
          </w:p>
        </w:tc>
        <w:tc>
          <w:tcPr>
            <w:tcW w:w="1045" w:type="dxa"/>
            <w:noWrap w:val="0"/>
            <w:vAlign w:val="center"/>
          </w:tcPr>
          <w:p w14:paraId="5B681E2F">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 浮顶罐</w:t>
            </w:r>
          </w:p>
        </w:tc>
        <w:tc>
          <w:tcPr>
            <w:tcW w:w="2185" w:type="dxa"/>
            <w:noWrap w:val="0"/>
            <w:vAlign w:val="center"/>
          </w:tcPr>
          <w:p w14:paraId="016E8A85">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甲醇罐</w:t>
            </w:r>
          </w:p>
        </w:tc>
        <w:tc>
          <w:tcPr>
            <w:tcW w:w="3699" w:type="dxa"/>
            <w:noWrap w:val="0"/>
            <w:vAlign w:val="center"/>
          </w:tcPr>
          <w:p w14:paraId="7C5A68FB">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1、特定资格要求：/</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2、类似业绩资格要求：具有1个容积1000m³及以上1套的供货业绩。</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2.1类似业绩考核依据：提供经甲乙双方盖章后的供货合同(或销售合同)扫描件，合同中需体现上述相关指标，如不能体现上述相关指标的需提供相关证明材料。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2.2类似业绩考核时限：近五年（2020年5月1日起至提交投标文件之日止）。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3、本项目接受：制造商的投标。</w:t>
            </w:r>
          </w:p>
        </w:tc>
        <w:tc>
          <w:tcPr>
            <w:tcW w:w="6634" w:type="dxa"/>
            <w:noWrap w:val="0"/>
            <w:vAlign w:val="center"/>
          </w:tcPr>
          <w:p w14:paraId="6E8C7015">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甲醇罐为立式内浮顶罐（罐体材质CS)，罐顶部和中部设有低压氮气管，其中顶部的低压氮气管道设有压力调节阀，可实现对罐内压力进行调节；罐中部吹扫氮气至少设计有两个吹扫口，吹扫口需对置；罐顶部设计至少要有紧急泄放阀（公称直径不小于500mm）和单呼吸阀（带阻火器，单呼吸阀安装位置靠近罐顶布置），在靠近罐的进出口物料管道上需设置切断阀。甲醇罐底板用H型钢做井字架加强，筒体与底板连接位置需内外焊接，外部焊接后用角钢包边焊接加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2、罐体设计温度≥80℃，设计压力-0.0005～0.006MPa(G)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3、内浮盘材质为S30403，密封形式要求为浸液式密封或机械式鞋型密封等高效密封方式。储罐罐壁和罐顶需涂凉凉漆，储罐设置盘梯，顶部有护栏。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4、φ13000mm(内径）*13500mm（高度），容积≥1500m³</w:t>
            </w:r>
          </w:p>
        </w:tc>
      </w:tr>
    </w:tbl>
    <w:p w14:paraId="3816986A"/>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10BB4"/>
    <w:rsid w:val="262A62F3"/>
    <w:rsid w:val="295B4164"/>
    <w:rsid w:val="6A3075D9"/>
    <w:rsid w:val="6BB52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3">
    <w:name w:val="heading 3"/>
    <w:basedOn w:val="1"/>
    <w:next w:val="1"/>
    <w:qFormat/>
    <w:uiPriority w:val="0"/>
    <w:pPr>
      <w:widowControl/>
      <w:spacing w:line="360" w:lineRule="auto"/>
      <w:outlineLvl w:val="2"/>
    </w:pPr>
    <w:rPr>
      <w:b/>
      <w:bCs/>
      <w:kern w:val="0"/>
      <w:sz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4670</Words>
  <Characters>5021</Characters>
  <Lines>0</Lines>
  <Paragraphs>0</Paragraphs>
  <TotalTime>0</TotalTime>
  <ScaleCrop>false</ScaleCrop>
  <LinksUpToDate>false</LinksUpToDate>
  <CharactersWithSpaces>5081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2025-06-23T03:44:00Z</dcterms:created>
  <dc:creator>CJ</dc:creator>
  <cp:lastModifiedBy>扬帆起航 </cp:lastModifiedBy>
  <dcterms:modified xsi:type="dcterms:W3CDTF">2025-06-23T03:59:14Z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eyJoZGlkIjoiYjY2M2RmZGIwYjAzYmU5OGQ0ZjY5N2ZlZWFkZjQzYTEiLCJ1c2VySWQiOiIzMDIwNzQ0MzcifQ==</vt:lpwstr>
  </property>
  <property fmtid="{D5CDD505-2E9C-101B-9397-08002B2CF9AE}" pid="4" name="ICV">
    <vt:lpwstr>D1909C8AF7C44C1E931F27AB8D1945D2_12</vt:lpwstr>
  </property>
</Properties>
</file>