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069A">
      <w:pPr>
        <w:pStyle w:val="2"/>
        <w:spacing w:before="0" w:after="0" w:line="360" w:lineRule="auto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bookmarkStart w:id="0" w:name="_Toc5688"/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附件2、《衡碱项目EPC/EPCC合格设备、材料生产商/品牌公开征集（第二次）设备制造商的基本资格及技术要求》</w:t>
      </w:r>
      <w:bookmarkEnd w:id="0"/>
    </w:p>
    <w:p w14:paraId="0013C89C">
      <w:pPr>
        <w:spacing w:line="360" w:lineRule="auto"/>
        <w:jc w:val="center"/>
        <w:outlineLvl w:val="2"/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</w:pPr>
      <w:bookmarkStart w:id="1" w:name="_Toc4733"/>
      <w:bookmarkStart w:id="2" w:name="_Toc1574"/>
      <w:bookmarkStart w:id="3" w:name="_Toc25000"/>
      <w:r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  <w:t>第2标段：公用工程标段专业设备</w:t>
      </w:r>
      <w:bookmarkEnd w:id="1"/>
      <w:bookmarkEnd w:id="2"/>
      <w:bookmarkEnd w:id="3"/>
    </w:p>
    <w:tbl>
      <w:tblPr>
        <w:tblStyle w:val="4"/>
        <w:tblW w:w="142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45"/>
        <w:gridCol w:w="2185"/>
        <w:gridCol w:w="3698"/>
        <w:gridCol w:w="6632"/>
      </w:tblGrid>
      <w:tr w14:paraId="64081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6E0C625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包号</w:t>
            </w:r>
          </w:p>
        </w:tc>
        <w:tc>
          <w:tcPr>
            <w:tcW w:w="1045" w:type="dxa"/>
            <w:noWrap w:val="0"/>
            <w:vAlign w:val="center"/>
          </w:tcPr>
          <w:p w14:paraId="65F589A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包号名称</w:t>
            </w:r>
          </w:p>
        </w:tc>
        <w:tc>
          <w:tcPr>
            <w:tcW w:w="2185" w:type="dxa"/>
            <w:noWrap w:val="0"/>
            <w:vAlign w:val="center"/>
          </w:tcPr>
          <w:p w14:paraId="6065166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包内所含设备（或材料）</w:t>
            </w:r>
          </w:p>
        </w:tc>
        <w:tc>
          <w:tcPr>
            <w:tcW w:w="3698" w:type="dxa"/>
            <w:noWrap w:val="0"/>
            <w:vAlign w:val="center"/>
          </w:tcPr>
          <w:p w14:paraId="5FAA4B8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特定资格、业绩（必须为中国境内的供货业绩）等基本资格要求</w:t>
            </w:r>
          </w:p>
        </w:tc>
        <w:tc>
          <w:tcPr>
            <w:tcW w:w="6632" w:type="dxa"/>
            <w:noWrap w:val="0"/>
            <w:vAlign w:val="center"/>
          </w:tcPr>
          <w:p w14:paraId="3AA6FBF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技术要求</w:t>
            </w:r>
          </w:p>
        </w:tc>
      </w:tr>
      <w:tr w14:paraId="3085F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 w14:paraId="5FFC9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包6</w:t>
            </w:r>
          </w:p>
        </w:tc>
        <w:tc>
          <w:tcPr>
            <w:tcW w:w="1045" w:type="dxa"/>
            <w:vMerge w:val="restart"/>
            <w:noWrap w:val="0"/>
            <w:vAlign w:val="center"/>
          </w:tcPr>
          <w:p w14:paraId="5700F0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泵类一</w:t>
            </w:r>
          </w:p>
        </w:tc>
        <w:tc>
          <w:tcPr>
            <w:tcW w:w="2185" w:type="dxa"/>
            <w:noWrap w:val="0"/>
            <w:vAlign w:val="center"/>
          </w:tcPr>
          <w:p w14:paraId="77AF0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污泥泵</w:t>
            </w:r>
          </w:p>
        </w:tc>
        <w:tc>
          <w:tcPr>
            <w:tcW w:w="3698" w:type="dxa"/>
            <w:vMerge w:val="restart"/>
            <w:noWrap w:val="0"/>
            <w:vAlign w:val="center"/>
          </w:tcPr>
          <w:p w14:paraId="556BA15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2.1、具有1个水处理行业（污泥泵或高压水泵或潜污泵或自吸泵）水泵的供货业绩。（单个合同金额＞200万）。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近三年（2022年5月1日至投标文件截止时间）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6632" w:type="dxa"/>
            <w:vMerge w:val="restart"/>
            <w:noWrap w:val="0"/>
            <w:vAlign w:val="center"/>
          </w:tcPr>
          <w:p w14:paraId="5B52EF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1、密封：集装式机械密封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2、材质要求：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①轴：40cr；②壳体材质：304L；③叶轮材质：316L；④轴：40cr；⑤口环：316L；⑥轴套：316L；⑦轴封：镍金硬质合金；</w:t>
            </w:r>
          </w:p>
        </w:tc>
      </w:tr>
      <w:tr w14:paraId="7902E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 w14:paraId="3C89359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vMerge w:val="continue"/>
            <w:noWrap w:val="0"/>
            <w:vAlign w:val="center"/>
          </w:tcPr>
          <w:p w14:paraId="7129741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185" w:type="dxa"/>
            <w:noWrap w:val="0"/>
            <w:vAlign w:val="center"/>
          </w:tcPr>
          <w:p w14:paraId="76A138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高压水泵</w:t>
            </w:r>
          </w:p>
        </w:tc>
        <w:tc>
          <w:tcPr>
            <w:tcW w:w="3698" w:type="dxa"/>
            <w:vMerge w:val="continue"/>
            <w:noWrap w:val="0"/>
            <w:vAlign w:val="center"/>
          </w:tcPr>
          <w:p w14:paraId="44B64174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32" w:type="dxa"/>
            <w:vMerge w:val="continue"/>
            <w:noWrap w:val="0"/>
            <w:vAlign w:val="center"/>
          </w:tcPr>
          <w:p w14:paraId="13088E35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3DBF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 w14:paraId="38D224D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vMerge w:val="continue"/>
            <w:noWrap w:val="0"/>
            <w:vAlign w:val="center"/>
          </w:tcPr>
          <w:p w14:paraId="549D601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185" w:type="dxa"/>
            <w:noWrap w:val="0"/>
            <w:vAlign w:val="center"/>
          </w:tcPr>
          <w:p w14:paraId="5544FA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潜污泵</w:t>
            </w:r>
          </w:p>
        </w:tc>
        <w:tc>
          <w:tcPr>
            <w:tcW w:w="3698" w:type="dxa"/>
            <w:vMerge w:val="continue"/>
            <w:noWrap w:val="0"/>
            <w:vAlign w:val="center"/>
          </w:tcPr>
          <w:p w14:paraId="57A01929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32" w:type="dxa"/>
            <w:vMerge w:val="continue"/>
            <w:noWrap w:val="0"/>
            <w:vAlign w:val="center"/>
          </w:tcPr>
          <w:p w14:paraId="61A2B226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6F85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 w14:paraId="4A04243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vMerge w:val="continue"/>
            <w:noWrap w:val="0"/>
            <w:vAlign w:val="center"/>
          </w:tcPr>
          <w:p w14:paraId="6C1021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185" w:type="dxa"/>
            <w:noWrap w:val="0"/>
            <w:vAlign w:val="center"/>
          </w:tcPr>
          <w:p w14:paraId="373087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自吸泵</w:t>
            </w:r>
          </w:p>
        </w:tc>
        <w:tc>
          <w:tcPr>
            <w:tcW w:w="3698" w:type="dxa"/>
            <w:vMerge w:val="continue"/>
            <w:noWrap w:val="0"/>
            <w:vAlign w:val="center"/>
          </w:tcPr>
          <w:p w14:paraId="038D5C4F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32" w:type="dxa"/>
            <w:vMerge w:val="continue"/>
            <w:noWrap w:val="0"/>
            <w:vAlign w:val="center"/>
          </w:tcPr>
          <w:p w14:paraId="2042A025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84E9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48F06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包7</w:t>
            </w:r>
          </w:p>
        </w:tc>
        <w:tc>
          <w:tcPr>
            <w:tcW w:w="1045" w:type="dxa"/>
            <w:noWrap w:val="0"/>
            <w:vAlign w:val="center"/>
          </w:tcPr>
          <w:p w14:paraId="7885A6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泵类二</w:t>
            </w:r>
          </w:p>
        </w:tc>
        <w:tc>
          <w:tcPr>
            <w:tcW w:w="2185" w:type="dxa"/>
            <w:noWrap w:val="0"/>
            <w:vAlign w:val="center"/>
          </w:tcPr>
          <w:p w14:paraId="79D21F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加药泵</w:t>
            </w:r>
          </w:p>
        </w:tc>
        <w:tc>
          <w:tcPr>
            <w:tcW w:w="3698" w:type="dxa"/>
            <w:noWrap w:val="0"/>
            <w:vAlign w:val="center"/>
          </w:tcPr>
          <w:p w14:paraId="4E74B3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2.1、具有1个加药泵的供货业绩。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近三年（2022年5月1日至投标文件截止时间）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6632" w:type="dxa"/>
            <w:noWrap w:val="0"/>
            <w:vAlign w:val="center"/>
          </w:tcPr>
          <w:p w14:paraId="24538F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1、选用隔膜式计量泵，过流材质PVDF； </w:t>
            </w:r>
          </w:p>
        </w:tc>
      </w:tr>
      <w:tr w14:paraId="2C604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6C8C8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包10</w:t>
            </w:r>
          </w:p>
        </w:tc>
        <w:tc>
          <w:tcPr>
            <w:tcW w:w="1045" w:type="dxa"/>
            <w:noWrap w:val="0"/>
            <w:vAlign w:val="center"/>
          </w:tcPr>
          <w:p w14:paraId="6614F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自动煤采样和自动制样系统</w:t>
            </w:r>
          </w:p>
        </w:tc>
        <w:tc>
          <w:tcPr>
            <w:tcW w:w="2185" w:type="dxa"/>
            <w:noWrap w:val="0"/>
            <w:vAlign w:val="center"/>
          </w:tcPr>
          <w:p w14:paraId="68D725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自动采样、自动制样及控制系统</w:t>
            </w:r>
          </w:p>
        </w:tc>
        <w:tc>
          <w:tcPr>
            <w:tcW w:w="3698" w:type="dxa"/>
            <w:noWrap w:val="0"/>
            <w:vAlign w:val="center"/>
          </w:tcPr>
          <w:p w14:paraId="73AEA7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1.1、机电工程施工总承包叁级及以上资质（资质证书在有效期内）。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2.1、具有1个自动煤取样和自动制样（或机器人制样）系统的制造能力和供货业绩。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近三年（2022年5月1日至投标文件截止时间）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制造商的投标</w:t>
            </w:r>
          </w:p>
        </w:tc>
        <w:tc>
          <w:tcPr>
            <w:tcW w:w="6632" w:type="dxa"/>
            <w:noWrap w:val="0"/>
            <w:vAlign w:val="center"/>
          </w:tcPr>
          <w:p w14:paraId="1B6ABB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1、汽车衡位置安装2台桥式汽车入厂煤采样机；年运行时间不小于6000h，取样车长度需满足现场煤车长度；破碎粒径≤0.2mm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2、汽车采样设备为桥式结构，满足实现整车分层随机采样，且整个系统宜于检修，整机全水分损失率不大于1％；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3、桥式汽车入厂煤采样机包括：：大小车行走机构、螺旋采样装置、链式升降机构、旁路溜管、除铁给料机、破碎、混匀机构 、弃料缩分皮带机、集样器、余料返回等装置、电气控制系统；钢结构、土建基础、控制室、制样室、弃料平台、主电源电缆、远程控制信号线缆、通讯线缆；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4、采样机满足（车厢长（12500mm）×宽（2500mm）×高（3600mm）×车厢底板高（1200mm）参数）全区域的采样要求；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5、同时具备自动煤取样和制样系统的制造能力，不接受联合体投标；                                         </w:t>
            </w:r>
          </w:p>
        </w:tc>
      </w:tr>
      <w:tr w14:paraId="147DD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 w14:paraId="57382A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包15</w:t>
            </w:r>
          </w:p>
        </w:tc>
        <w:tc>
          <w:tcPr>
            <w:tcW w:w="1045" w:type="dxa"/>
            <w:vMerge w:val="restart"/>
            <w:noWrap w:val="0"/>
            <w:vAlign w:val="center"/>
          </w:tcPr>
          <w:p w14:paraId="1B336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风机</w:t>
            </w:r>
          </w:p>
        </w:tc>
        <w:tc>
          <w:tcPr>
            <w:tcW w:w="2185" w:type="dxa"/>
            <w:noWrap w:val="0"/>
            <w:vAlign w:val="center"/>
          </w:tcPr>
          <w:p w14:paraId="08A61F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离心风机</w:t>
            </w:r>
          </w:p>
        </w:tc>
        <w:tc>
          <w:tcPr>
            <w:tcW w:w="3698" w:type="dxa"/>
            <w:vMerge w:val="restart"/>
            <w:noWrap w:val="0"/>
            <w:vAlign w:val="center"/>
          </w:tcPr>
          <w:p w14:paraId="5AC987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2.1、具有1个水处理行业（离心风机或罗茨风机或引风机）的供货业绩。（单个合同金额＞50万）。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近三年（2022年5月1日至投标文件截止时间）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6632" w:type="dxa"/>
            <w:vMerge w:val="restart"/>
            <w:noWrap w:val="0"/>
            <w:vAlign w:val="center"/>
          </w:tcPr>
          <w:p w14:paraId="6B8078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1、鼓风机和驱动机公用底座；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2、进出口消音器；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3、箱式隔音罩；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4、无火花护罩；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5、材质要求：轴承：SKF/FAG/NSK 、密封采用挡环（304）+骨架油封（氟橡胶）；</w:t>
            </w:r>
          </w:p>
        </w:tc>
      </w:tr>
      <w:tr w14:paraId="69FC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 w14:paraId="71CAD85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vMerge w:val="continue"/>
            <w:noWrap w:val="0"/>
            <w:vAlign w:val="center"/>
          </w:tcPr>
          <w:p w14:paraId="34C8D1E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185" w:type="dxa"/>
            <w:noWrap w:val="0"/>
            <w:vAlign w:val="center"/>
          </w:tcPr>
          <w:p w14:paraId="44E891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罗茨风机</w:t>
            </w:r>
          </w:p>
        </w:tc>
        <w:tc>
          <w:tcPr>
            <w:tcW w:w="3698" w:type="dxa"/>
            <w:vMerge w:val="continue"/>
            <w:noWrap w:val="0"/>
            <w:vAlign w:val="center"/>
          </w:tcPr>
          <w:p w14:paraId="51F754AB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32" w:type="dxa"/>
            <w:vMerge w:val="continue"/>
            <w:noWrap w:val="0"/>
            <w:vAlign w:val="center"/>
          </w:tcPr>
          <w:p w14:paraId="6914BEBF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FF62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 w14:paraId="41E60B7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45" w:type="dxa"/>
            <w:vMerge w:val="continue"/>
            <w:noWrap w:val="0"/>
            <w:vAlign w:val="center"/>
          </w:tcPr>
          <w:p w14:paraId="3804FD2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185" w:type="dxa"/>
            <w:noWrap w:val="0"/>
            <w:vAlign w:val="center"/>
          </w:tcPr>
          <w:p w14:paraId="718A53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引风机</w:t>
            </w:r>
          </w:p>
        </w:tc>
        <w:tc>
          <w:tcPr>
            <w:tcW w:w="3698" w:type="dxa"/>
            <w:vMerge w:val="continue"/>
            <w:noWrap w:val="0"/>
            <w:vAlign w:val="center"/>
          </w:tcPr>
          <w:p w14:paraId="73DD719D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32" w:type="dxa"/>
            <w:vMerge w:val="continue"/>
            <w:noWrap w:val="0"/>
            <w:vAlign w:val="center"/>
          </w:tcPr>
          <w:p w14:paraId="5C2D0706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C7F8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6E6D6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包20</w:t>
            </w:r>
          </w:p>
        </w:tc>
        <w:tc>
          <w:tcPr>
            <w:tcW w:w="1045" w:type="dxa"/>
            <w:noWrap w:val="0"/>
            <w:vAlign w:val="center"/>
          </w:tcPr>
          <w:p w14:paraId="273A0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EDI</w:t>
            </w:r>
          </w:p>
        </w:tc>
        <w:tc>
          <w:tcPr>
            <w:tcW w:w="2185" w:type="dxa"/>
            <w:noWrap w:val="0"/>
            <w:vAlign w:val="center"/>
          </w:tcPr>
          <w:p w14:paraId="756B3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超纯水型膜堆</w:t>
            </w:r>
          </w:p>
        </w:tc>
        <w:tc>
          <w:tcPr>
            <w:tcW w:w="3698" w:type="dxa"/>
            <w:noWrap w:val="0"/>
            <w:vAlign w:val="center"/>
          </w:tcPr>
          <w:p w14:paraId="774D25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2.1、具有1个EDI膜块的供货业绩。（单个业绩EDI膜块销售数量＞80块）。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近三年（2022年5月1日至投标文件截止时间）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6632" w:type="dxa"/>
            <w:noWrap w:val="0"/>
            <w:vAlign w:val="center"/>
          </w:tcPr>
          <w:p w14:paraId="7EC671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1、产水氢电导率：≤0.2μs/cm(25℃)（运行三年后）；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2、产水二氧化硅SiO2：≤15μg/L（运行三年后）；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3、EDI系统水的回收率：≥90%（运行三年后）；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4、膜块采用全填充技术，淡水室和浓水室全部填充离子交换树脂，两进两出；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5、单台EDI膜块出力应不高于制造厂商规定的最大流量的85%作为设计，预留15%的余量；单台膜块最大产能＞7m³/h；</w:t>
            </w:r>
          </w:p>
        </w:tc>
      </w:tr>
      <w:tr w14:paraId="40B0B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5" w:type="dxa"/>
            <w:noWrap w:val="0"/>
            <w:vAlign w:val="center"/>
          </w:tcPr>
          <w:p w14:paraId="4EE49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包21</w:t>
            </w:r>
          </w:p>
        </w:tc>
        <w:tc>
          <w:tcPr>
            <w:tcW w:w="1045" w:type="dxa"/>
            <w:noWrap w:val="0"/>
            <w:vAlign w:val="center"/>
          </w:tcPr>
          <w:p w14:paraId="1A761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压滤机</w:t>
            </w:r>
          </w:p>
        </w:tc>
        <w:tc>
          <w:tcPr>
            <w:tcW w:w="2185" w:type="dxa"/>
            <w:noWrap w:val="0"/>
            <w:vAlign w:val="center"/>
          </w:tcPr>
          <w:p w14:paraId="0F9305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板框型</w:t>
            </w:r>
          </w:p>
        </w:tc>
        <w:tc>
          <w:tcPr>
            <w:tcW w:w="3698" w:type="dxa"/>
            <w:noWrap w:val="0"/>
            <w:vAlign w:val="center"/>
          </w:tcPr>
          <w:p w14:paraId="4B2244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2.1、具有1个自动板框压滤机成套设备的供货业绩。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近三年（2022年5月1日至投标文件截止时间）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制造商的投标和代理商的投标（如允许代理商投标的，一个制造商仅能委托一个代理商参加投标）。</w:t>
            </w:r>
          </w:p>
        </w:tc>
        <w:tc>
          <w:tcPr>
            <w:tcW w:w="6632" w:type="dxa"/>
            <w:noWrap w:val="0"/>
            <w:vAlign w:val="center"/>
          </w:tcPr>
          <w:p w14:paraId="1DFF48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1、出液方式：明流出液；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2、压榨方式：水压榨；带滤布自动清洗系统；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3、压滤机主要部件，如压紧板、止推板、油缸等均采用Q345B焊接而成；厢式滤板及隔膜滤板芯板材质为增强聚丙烯，隔膜滤板膜片材质为进口TPE材质；带泥斗；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4、实现自动进泥、稳压、压滤、卸泥、清洗滤布等功能；</w:t>
            </w:r>
          </w:p>
        </w:tc>
      </w:tr>
    </w:tbl>
    <w:p w14:paraId="461E6FDE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47F30B4E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1706D899">
      <w:bookmarkStart w:id="4" w:name="_GoBack"/>
      <w:bookmarkEnd w:id="4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B4164"/>
    <w:rsid w:val="6BB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1444</Words>
  <Characters>1563</Characters>
  <Lines>0</Lines>
  <Paragraphs>0</Paragraphs>
  <TotalTime>0</TotalTime>
  <ScaleCrop>false</ScaleCrop>
  <LinksUpToDate>false</LinksUpToDate>
  <CharactersWithSpaces>1564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2025-06-23T03:44:00Z</dcterms:created>
  <dc:creator>CJ</dc:creator>
  <cp:lastModifiedBy>扬帆起航 </cp:lastModifiedBy>
  <dcterms:modified xsi:type="dcterms:W3CDTF">2025-06-23T03:52:54Z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D1909C8AF7C44C1E931F27AB8D1945D2_12</vt:lpwstr>
  </property>
</Properties>
</file>